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400" w:lineRule="exact"/>
        <w:jc w:val="both"/>
      </w:pPr>
      <w:r>
        <w:rPr>
          <w:rFonts w:ascii="Times New Roman" w:hAnsi="Times New Roman" w:eastAsia="黑体" w:cs="Times New Roman"/>
          <w:sz w:val="32"/>
          <w:szCs w:val="32"/>
        </w:rPr>
        <w:t>附件3</w:t>
      </w:r>
    </w:p>
    <w:p/>
    <w:p>
      <w:pPr>
        <w:spacing w:before="120" w:after="240" w:line="500" w:lineRule="exact"/>
        <w:jc w:val="center"/>
        <w:rPr>
          <w:b/>
          <w:bCs/>
          <w:sz w:val="48"/>
          <w:szCs w:val="48"/>
        </w:rPr>
      </w:pPr>
      <w:r>
        <w:rPr>
          <w:b/>
          <w:bCs/>
          <w:sz w:val="48"/>
          <w:szCs w:val="48"/>
        </w:rPr>
        <w:t>江苏省研究生工作站申报书</w:t>
      </w:r>
    </w:p>
    <w:p>
      <w:pPr>
        <w:spacing w:before="120" w:after="240" w:line="500" w:lineRule="exact"/>
        <w:rPr>
          <w:b/>
          <w:bCs/>
          <w:sz w:val="48"/>
          <w:szCs w:val="48"/>
        </w:rPr>
      </w:pPr>
      <w:r>
        <w:rPr>
          <w:rFonts w:eastAsia="楷体"/>
          <w:b/>
          <w:bCs/>
          <w:sz w:val="44"/>
          <w:szCs w:val="44"/>
        </w:rPr>
        <w:t>（党政机关、事业单位、社会组织等机构填报）</w:t>
      </w:r>
    </w:p>
    <w:p>
      <w:pPr>
        <w:spacing w:before="312" w:beforeLines="100"/>
        <w:jc w:val="center"/>
        <w:rPr>
          <w:b/>
          <w:sz w:val="72"/>
          <w:szCs w:val="72"/>
        </w:rPr>
      </w:pPr>
      <w:r>
        <w:rPr>
          <w:b/>
          <w:sz w:val="72"/>
          <w:szCs w:val="72"/>
        </w:rPr>
        <w:t xml:space="preserve"> </w:t>
      </w:r>
    </w:p>
    <w:p>
      <w:pPr>
        <w:spacing w:before="312" w:beforeLines="100"/>
        <w:jc w:val="center"/>
        <w:rPr>
          <w:b/>
          <w:sz w:val="72"/>
          <w:szCs w:val="72"/>
        </w:rPr>
      </w:pPr>
    </w:p>
    <w:tbl>
      <w:tblPr>
        <w:tblStyle w:val="7"/>
        <w:tblW w:w="0" w:type="auto"/>
        <w:jc w:val="center"/>
        <w:tblLayout w:type="autofit"/>
        <w:tblCellMar>
          <w:top w:w="0" w:type="dxa"/>
          <w:left w:w="108" w:type="dxa"/>
          <w:bottom w:w="0" w:type="dxa"/>
          <w:right w:w="108" w:type="dxa"/>
        </w:tblCellMar>
      </w:tblPr>
      <w:tblGrid>
        <w:gridCol w:w="3096"/>
        <w:gridCol w:w="3969"/>
      </w:tblGrid>
      <w:tr>
        <w:tblPrEx>
          <w:tblCellMar>
            <w:top w:w="0" w:type="dxa"/>
            <w:left w:w="108" w:type="dxa"/>
            <w:bottom w:w="0" w:type="dxa"/>
            <w:right w:w="108" w:type="dxa"/>
          </w:tblCellMar>
        </w:tblPrEx>
        <w:trPr>
          <w:jc w:val="center"/>
        </w:trPr>
        <w:tc>
          <w:tcPr>
            <w:tcW w:w="2977" w:type="dxa"/>
            <w:shd w:val="clear" w:color="auto" w:fill="auto"/>
          </w:tcPr>
          <w:p>
            <w:pPr>
              <w:rPr>
                <w:color w:val="FF0000"/>
              </w:rPr>
            </w:pPr>
            <w:r>
              <w:rPr>
                <w:rFonts w:eastAsia="仿宋_GB2312"/>
                <w:spacing w:val="22"/>
                <w:kern w:val="0"/>
                <w:sz w:val="32"/>
                <w:szCs w:val="30"/>
                <w:fitText w:val="2880" w:id="-1758718464"/>
              </w:rPr>
              <w:t>申请设站单位全</w:t>
            </w:r>
            <w:r>
              <w:rPr>
                <w:rFonts w:eastAsia="仿宋_GB2312"/>
                <w:spacing w:val="6"/>
                <w:kern w:val="0"/>
                <w:sz w:val="32"/>
                <w:szCs w:val="30"/>
                <w:fitText w:val="2880" w:id="-1758718464"/>
              </w:rPr>
              <w:t>称</w:t>
            </w:r>
          </w:p>
        </w:tc>
        <w:tc>
          <w:tcPr>
            <w:tcW w:w="3969" w:type="dxa"/>
            <w:shd w:val="clear" w:color="auto" w:fill="auto"/>
          </w:tcPr>
          <w:p>
            <w:pPr>
              <w:jc w:val="left"/>
              <w:rPr>
                <w:rFonts w:eastAsia="仿宋_GB2312"/>
                <w:color w:val="auto"/>
                <w:sz w:val="32"/>
                <w:szCs w:val="30"/>
              </w:rPr>
            </w:pPr>
            <w:r>
              <w:rPr>
                <w:rFonts w:eastAsia="仿宋_GB2312"/>
                <w:color w:val="auto"/>
                <w:sz w:val="32"/>
                <w:szCs w:val="30"/>
              </w:rPr>
              <w:t>：</w:t>
            </w:r>
            <w:r>
              <w:rPr>
                <w:rFonts w:eastAsia="仿宋_GB2312"/>
                <w:color w:val="auto"/>
                <w:spacing w:val="-14"/>
                <w:sz w:val="32"/>
                <w:szCs w:val="32"/>
                <w:u w:val="single"/>
              </w:rPr>
              <w:t xml:space="preserve"> </w:t>
            </w:r>
            <w:r>
              <w:rPr>
                <w:rFonts w:hint="eastAsia" w:eastAsia="仿宋_GB2312"/>
                <w:color w:val="auto"/>
                <w:spacing w:val="-14"/>
                <w:sz w:val="24"/>
                <w:szCs w:val="24"/>
                <w:u w:val="single"/>
                <w:lang w:val="en-US" w:eastAsia="zh-CN"/>
              </w:rPr>
              <w:t>江苏省徐州市铜山区人民检察院</w:t>
            </w:r>
            <w:r>
              <w:rPr>
                <w:rFonts w:eastAsia="仿宋_GB2312"/>
                <w:color w:val="auto"/>
                <w:spacing w:val="-14"/>
                <w:sz w:val="24"/>
                <w:szCs w:val="24"/>
                <w:u w:val="single"/>
              </w:rPr>
              <w:t xml:space="preserve">   </w:t>
            </w:r>
            <w:r>
              <w:rPr>
                <w:rFonts w:eastAsia="仿宋_GB2312"/>
                <w:color w:val="auto"/>
                <w:spacing w:val="-14"/>
                <w:sz w:val="32"/>
                <w:szCs w:val="32"/>
                <w:u w:val="single"/>
              </w:rPr>
              <w:t xml:space="preserve">                  </w:t>
            </w:r>
            <w:r>
              <w:rPr>
                <w:rFonts w:eastAsia="仿宋_GB2312"/>
                <w:color w:val="auto"/>
                <w:sz w:val="32"/>
                <w:szCs w:val="30"/>
              </w:rPr>
              <w:t xml:space="preserve">                        </w:t>
            </w:r>
          </w:p>
        </w:tc>
      </w:tr>
      <w:tr>
        <w:tblPrEx>
          <w:tblCellMar>
            <w:top w:w="0" w:type="dxa"/>
            <w:left w:w="108" w:type="dxa"/>
            <w:bottom w:w="0" w:type="dxa"/>
            <w:right w:w="108" w:type="dxa"/>
          </w:tblCellMar>
        </w:tblPrEx>
        <w:trPr>
          <w:jc w:val="center"/>
        </w:trPr>
        <w:tc>
          <w:tcPr>
            <w:tcW w:w="2977" w:type="dxa"/>
            <w:shd w:val="clear" w:color="auto" w:fill="auto"/>
          </w:tcPr>
          <w:p>
            <w:r>
              <w:rPr>
                <w:rFonts w:eastAsia="仿宋_GB2312"/>
                <w:spacing w:val="93"/>
                <w:kern w:val="0"/>
                <w:sz w:val="32"/>
                <w:szCs w:val="30"/>
                <w:fitText w:val="2880" w:id="-1758718463"/>
              </w:rPr>
              <w:t xml:space="preserve">单 位 地 </w:t>
            </w:r>
            <w:r>
              <w:rPr>
                <w:rFonts w:eastAsia="仿宋_GB2312"/>
                <w:spacing w:val="2"/>
                <w:kern w:val="0"/>
                <w:sz w:val="32"/>
                <w:szCs w:val="30"/>
                <w:fitText w:val="2880" w:id="-1758718463"/>
              </w:rPr>
              <w:t>址</w:t>
            </w:r>
          </w:p>
        </w:tc>
        <w:tc>
          <w:tcPr>
            <w:tcW w:w="3969" w:type="dxa"/>
            <w:shd w:val="clear" w:color="auto" w:fill="auto"/>
          </w:tcPr>
          <w:p>
            <w:pPr>
              <w:jc w:val="left"/>
              <w:rPr>
                <w:color w:val="auto"/>
              </w:rPr>
            </w:pPr>
            <w:r>
              <w:rPr>
                <w:rFonts w:eastAsia="仿宋_GB2312"/>
                <w:color w:val="auto"/>
                <w:sz w:val="32"/>
                <w:szCs w:val="30"/>
              </w:rPr>
              <w:t>：</w:t>
            </w:r>
            <w:r>
              <w:rPr>
                <w:rFonts w:eastAsia="仿宋_GB2312"/>
                <w:color w:val="auto"/>
                <w:spacing w:val="-14"/>
                <w:sz w:val="32"/>
                <w:szCs w:val="32"/>
                <w:u w:val="single"/>
              </w:rPr>
              <w:t xml:space="preserve"> </w:t>
            </w:r>
            <w:r>
              <w:rPr>
                <w:rFonts w:hint="eastAsia" w:eastAsia="仿宋_GB2312"/>
                <w:color w:val="auto"/>
                <w:spacing w:val="-14"/>
                <w:sz w:val="24"/>
                <w:szCs w:val="24"/>
                <w:u w:val="single"/>
                <w:lang w:val="en-US" w:eastAsia="zh-CN"/>
              </w:rPr>
              <w:t xml:space="preserve">徐州市铜山区府中西路9号       </w:t>
            </w:r>
            <w:r>
              <w:rPr>
                <w:rFonts w:eastAsia="仿宋_GB2312"/>
                <w:color w:val="auto"/>
                <w:spacing w:val="-14"/>
                <w:sz w:val="32"/>
                <w:szCs w:val="32"/>
                <w:u w:val="single"/>
              </w:rPr>
              <w:t xml:space="preserve">                  </w:t>
            </w:r>
          </w:p>
        </w:tc>
      </w:tr>
      <w:tr>
        <w:tblPrEx>
          <w:tblCellMar>
            <w:top w:w="0" w:type="dxa"/>
            <w:left w:w="108" w:type="dxa"/>
            <w:bottom w:w="0" w:type="dxa"/>
            <w:right w:w="108" w:type="dxa"/>
          </w:tblCellMar>
        </w:tblPrEx>
        <w:trPr>
          <w:jc w:val="center"/>
        </w:trPr>
        <w:tc>
          <w:tcPr>
            <w:tcW w:w="2977" w:type="dxa"/>
            <w:shd w:val="clear" w:color="auto" w:fill="auto"/>
          </w:tcPr>
          <w:p>
            <w:r>
              <w:rPr>
                <w:rFonts w:eastAsia="仿宋_GB2312"/>
                <w:spacing w:val="160"/>
                <w:kern w:val="0"/>
                <w:sz w:val="32"/>
                <w:szCs w:val="30"/>
                <w:fitText w:val="2880" w:id="-1758718462"/>
              </w:rPr>
              <w:t>单位联系</w:t>
            </w:r>
            <w:r>
              <w:rPr>
                <w:rFonts w:eastAsia="仿宋_GB2312"/>
                <w:spacing w:val="0"/>
                <w:kern w:val="0"/>
                <w:sz w:val="32"/>
                <w:szCs w:val="30"/>
                <w:fitText w:val="2880" w:id="-1758718462"/>
              </w:rPr>
              <w:t>人</w:t>
            </w:r>
          </w:p>
        </w:tc>
        <w:tc>
          <w:tcPr>
            <w:tcW w:w="3969" w:type="dxa"/>
            <w:shd w:val="clear" w:color="auto" w:fill="auto"/>
          </w:tcPr>
          <w:p>
            <w:pPr>
              <w:jc w:val="left"/>
              <w:rPr>
                <w:color w:val="auto"/>
              </w:rPr>
            </w:pPr>
            <w:r>
              <w:rPr>
                <w:rFonts w:eastAsia="仿宋_GB2312"/>
                <w:color w:val="auto"/>
                <w:sz w:val="32"/>
                <w:szCs w:val="30"/>
              </w:rPr>
              <w:t>：</w:t>
            </w:r>
            <w:r>
              <w:rPr>
                <w:rFonts w:eastAsia="仿宋_GB2312"/>
                <w:color w:val="auto"/>
                <w:spacing w:val="-14"/>
                <w:sz w:val="32"/>
                <w:szCs w:val="32"/>
                <w:u w:val="single"/>
              </w:rPr>
              <w:t xml:space="preserve">     </w:t>
            </w:r>
            <w:r>
              <w:rPr>
                <w:rFonts w:hint="eastAsia" w:eastAsia="仿宋_GB2312"/>
                <w:color w:val="auto"/>
                <w:spacing w:val="-14"/>
                <w:sz w:val="32"/>
                <w:szCs w:val="32"/>
                <w:u w:val="single"/>
                <w:lang w:val="en-US" w:eastAsia="zh-CN"/>
              </w:rPr>
              <w:t xml:space="preserve">    </w:t>
            </w:r>
            <w:r>
              <w:rPr>
                <w:rFonts w:hint="eastAsia" w:eastAsia="仿宋_GB2312"/>
                <w:color w:val="auto"/>
                <w:spacing w:val="-14"/>
                <w:sz w:val="24"/>
                <w:szCs w:val="24"/>
                <w:u w:val="single"/>
                <w:lang w:val="en-US" w:eastAsia="zh-CN"/>
              </w:rPr>
              <w:t>张卓</w:t>
            </w:r>
            <w:r>
              <w:rPr>
                <w:rFonts w:eastAsia="仿宋_GB2312"/>
                <w:color w:val="auto"/>
                <w:spacing w:val="-14"/>
                <w:sz w:val="32"/>
                <w:szCs w:val="32"/>
                <w:u w:val="single"/>
              </w:rPr>
              <w:t xml:space="preserve">                     </w:t>
            </w:r>
          </w:p>
        </w:tc>
      </w:tr>
      <w:tr>
        <w:tblPrEx>
          <w:tblCellMar>
            <w:top w:w="0" w:type="dxa"/>
            <w:left w:w="108" w:type="dxa"/>
            <w:bottom w:w="0" w:type="dxa"/>
            <w:right w:w="108" w:type="dxa"/>
          </w:tblCellMar>
        </w:tblPrEx>
        <w:trPr>
          <w:jc w:val="center"/>
        </w:trPr>
        <w:tc>
          <w:tcPr>
            <w:tcW w:w="2977" w:type="dxa"/>
            <w:shd w:val="clear" w:color="auto" w:fill="auto"/>
          </w:tcPr>
          <w:p>
            <w:pPr>
              <w:rPr>
                <w:rFonts w:eastAsia="仿宋_GB2312"/>
                <w:spacing w:val="23"/>
                <w:kern w:val="0"/>
                <w:sz w:val="32"/>
                <w:szCs w:val="30"/>
              </w:rPr>
            </w:pPr>
            <w:r>
              <w:rPr>
                <w:rFonts w:eastAsia="仿宋_GB2312"/>
                <w:spacing w:val="266"/>
                <w:kern w:val="0"/>
                <w:sz w:val="32"/>
                <w:szCs w:val="30"/>
                <w:fitText w:val="2880" w:id="-1758718461"/>
              </w:rPr>
              <w:t>联系电</w:t>
            </w:r>
            <w:r>
              <w:rPr>
                <w:rFonts w:eastAsia="仿宋_GB2312"/>
                <w:spacing w:val="2"/>
                <w:kern w:val="0"/>
                <w:sz w:val="32"/>
                <w:szCs w:val="30"/>
                <w:fitText w:val="2880" w:id="-1758718461"/>
              </w:rPr>
              <w:t>话</w:t>
            </w:r>
          </w:p>
        </w:tc>
        <w:tc>
          <w:tcPr>
            <w:tcW w:w="3969" w:type="dxa"/>
            <w:shd w:val="clear" w:color="auto" w:fill="auto"/>
          </w:tcPr>
          <w:p>
            <w:pPr>
              <w:jc w:val="left"/>
              <w:rPr>
                <w:color w:val="auto"/>
              </w:rPr>
            </w:pPr>
            <w:r>
              <w:rPr>
                <w:rFonts w:eastAsia="仿宋_GB2312"/>
                <w:color w:val="auto"/>
                <w:sz w:val="32"/>
                <w:szCs w:val="30"/>
              </w:rPr>
              <w:t>：</w:t>
            </w:r>
            <w:r>
              <w:rPr>
                <w:rFonts w:eastAsia="仿宋_GB2312"/>
                <w:color w:val="auto"/>
                <w:spacing w:val="-14"/>
                <w:sz w:val="32"/>
                <w:szCs w:val="32"/>
                <w:u w:val="single"/>
              </w:rPr>
              <w:t xml:space="preserve">    </w:t>
            </w:r>
            <w:r>
              <w:rPr>
                <w:rFonts w:hint="eastAsia" w:eastAsia="仿宋_GB2312"/>
                <w:color w:val="auto"/>
                <w:spacing w:val="-14"/>
                <w:sz w:val="32"/>
                <w:szCs w:val="32"/>
                <w:u w:val="single"/>
                <w:lang w:val="en-US" w:eastAsia="zh-CN"/>
              </w:rPr>
              <w:t xml:space="preserve">   </w:t>
            </w:r>
            <w:r>
              <w:rPr>
                <w:rFonts w:hint="eastAsia" w:eastAsia="仿宋_GB2312"/>
                <w:color w:val="auto"/>
                <w:spacing w:val="-14"/>
                <w:sz w:val="24"/>
                <w:szCs w:val="24"/>
                <w:u w:val="single"/>
                <w:lang w:val="en-US" w:eastAsia="zh-CN"/>
              </w:rPr>
              <w:t xml:space="preserve">15252008962   </w:t>
            </w:r>
            <w:r>
              <w:rPr>
                <w:rFonts w:eastAsia="仿宋_GB2312"/>
                <w:color w:val="auto"/>
                <w:spacing w:val="-14"/>
                <w:sz w:val="32"/>
                <w:szCs w:val="32"/>
                <w:u w:val="single"/>
              </w:rPr>
              <w:t xml:space="preserve">                   </w:t>
            </w:r>
          </w:p>
        </w:tc>
      </w:tr>
      <w:tr>
        <w:tblPrEx>
          <w:tblCellMar>
            <w:top w:w="0" w:type="dxa"/>
            <w:left w:w="108" w:type="dxa"/>
            <w:bottom w:w="0" w:type="dxa"/>
            <w:right w:w="108" w:type="dxa"/>
          </w:tblCellMar>
        </w:tblPrEx>
        <w:trPr>
          <w:jc w:val="center"/>
        </w:trPr>
        <w:tc>
          <w:tcPr>
            <w:tcW w:w="2977" w:type="dxa"/>
            <w:shd w:val="clear" w:color="auto" w:fill="auto"/>
          </w:tcPr>
          <w:p>
            <w:pPr>
              <w:rPr>
                <w:rFonts w:eastAsia="仿宋_GB2312"/>
                <w:sz w:val="32"/>
                <w:szCs w:val="30"/>
              </w:rPr>
            </w:pPr>
            <w:r>
              <w:rPr>
                <w:rFonts w:eastAsia="仿宋_GB2312"/>
                <w:spacing w:val="266"/>
                <w:kern w:val="0"/>
                <w:sz w:val="32"/>
                <w:szCs w:val="30"/>
                <w:fitText w:val="2880" w:id="-1758718460"/>
              </w:rPr>
              <w:t>电子信</w:t>
            </w:r>
            <w:r>
              <w:rPr>
                <w:rFonts w:eastAsia="仿宋_GB2312"/>
                <w:spacing w:val="2"/>
                <w:kern w:val="0"/>
                <w:sz w:val="32"/>
                <w:szCs w:val="30"/>
                <w:fitText w:val="2880" w:id="-1758718460"/>
              </w:rPr>
              <w:t>箱</w:t>
            </w:r>
          </w:p>
        </w:tc>
        <w:tc>
          <w:tcPr>
            <w:tcW w:w="3969" w:type="dxa"/>
            <w:shd w:val="clear" w:color="auto" w:fill="auto"/>
          </w:tcPr>
          <w:p>
            <w:pPr>
              <w:jc w:val="left"/>
              <w:rPr>
                <w:color w:val="auto"/>
              </w:rPr>
            </w:pPr>
            <w:r>
              <w:rPr>
                <w:rFonts w:eastAsia="仿宋_GB2312"/>
                <w:color w:val="auto"/>
                <w:sz w:val="32"/>
                <w:szCs w:val="30"/>
              </w:rPr>
              <w:t>：</w:t>
            </w:r>
            <w:r>
              <w:rPr>
                <w:rFonts w:eastAsia="仿宋_GB2312"/>
                <w:color w:val="auto"/>
                <w:spacing w:val="-14"/>
                <w:sz w:val="32"/>
                <w:szCs w:val="32"/>
                <w:u w:val="single"/>
              </w:rPr>
              <w:t xml:space="preserve">    </w:t>
            </w:r>
            <w:r>
              <w:rPr>
                <w:rFonts w:hint="eastAsia" w:eastAsia="仿宋_GB2312"/>
                <w:color w:val="auto"/>
                <w:spacing w:val="-14"/>
                <w:sz w:val="24"/>
                <w:szCs w:val="24"/>
                <w:u w:val="single"/>
                <w:lang w:val="en-US" w:eastAsia="zh-CN"/>
              </w:rPr>
              <w:t xml:space="preserve">  tsjcyyjs@163.com </w:t>
            </w:r>
            <w:r>
              <w:rPr>
                <w:rFonts w:eastAsia="仿宋_GB2312"/>
                <w:color w:val="auto"/>
                <w:spacing w:val="-14"/>
                <w:sz w:val="32"/>
                <w:szCs w:val="32"/>
                <w:u w:val="single"/>
              </w:rPr>
              <w:t xml:space="preserve">                   </w:t>
            </w:r>
          </w:p>
        </w:tc>
      </w:tr>
      <w:tr>
        <w:tblPrEx>
          <w:tblCellMar>
            <w:top w:w="0" w:type="dxa"/>
            <w:left w:w="108" w:type="dxa"/>
            <w:bottom w:w="0" w:type="dxa"/>
            <w:right w:w="108" w:type="dxa"/>
          </w:tblCellMar>
        </w:tblPrEx>
        <w:trPr>
          <w:jc w:val="center"/>
        </w:trPr>
        <w:tc>
          <w:tcPr>
            <w:tcW w:w="2977" w:type="dxa"/>
            <w:shd w:val="clear" w:color="auto" w:fill="auto"/>
          </w:tcPr>
          <w:p>
            <w:pPr>
              <w:rPr>
                <w:rFonts w:eastAsia="仿宋_GB2312"/>
                <w:sz w:val="32"/>
                <w:szCs w:val="30"/>
              </w:rPr>
            </w:pPr>
            <w:r>
              <w:rPr>
                <w:rFonts w:eastAsia="仿宋_GB2312"/>
                <w:spacing w:val="96"/>
                <w:kern w:val="0"/>
                <w:sz w:val="32"/>
                <w:szCs w:val="30"/>
                <w:fitText w:val="2880" w:id="-1758718459"/>
              </w:rPr>
              <w:t>合作高校名</w:t>
            </w:r>
            <w:r>
              <w:rPr>
                <w:rFonts w:eastAsia="仿宋_GB2312"/>
                <w:spacing w:val="0"/>
                <w:kern w:val="0"/>
                <w:sz w:val="32"/>
                <w:szCs w:val="30"/>
                <w:fitText w:val="2880" w:id="-1758718459"/>
              </w:rPr>
              <w:t>称</w:t>
            </w:r>
          </w:p>
        </w:tc>
        <w:tc>
          <w:tcPr>
            <w:tcW w:w="3969" w:type="dxa"/>
            <w:shd w:val="clear" w:color="auto" w:fill="auto"/>
          </w:tcPr>
          <w:p>
            <w:pPr>
              <w:jc w:val="left"/>
              <w:rPr>
                <w:color w:val="auto"/>
              </w:rPr>
            </w:pPr>
            <w:r>
              <w:rPr>
                <w:rFonts w:eastAsia="仿宋_GB2312"/>
                <w:color w:val="auto"/>
                <w:sz w:val="32"/>
                <w:szCs w:val="30"/>
              </w:rPr>
              <w:t>：</w:t>
            </w:r>
            <w:r>
              <w:rPr>
                <w:rFonts w:eastAsia="仿宋_GB2312"/>
                <w:color w:val="auto"/>
                <w:spacing w:val="-14"/>
                <w:sz w:val="32"/>
                <w:szCs w:val="32"/>
                <w:u w:val="single"/>
              </w:rPr>
              <w:t xml:space="preserve"> </w:t>
            </w:r>
            <w:r>
              <w:rPr>
                <w:rFonts w:hint="eastAsia" w:eastAsia="仿宋_GB2312"/>
                <w:color w:val="auto"/>
                <w:spacing w:val="-14"/>
                <w:sz w:val="32"/>
                <w:szCs w:val="32"/>
                <w:u w:val="single"/>
                <w:lang w:val="en-US" w:eastAsia="zh-CN"/>
              </w:rPr>
              <w:t xml:space="preserve">      </w:t>
            </w:r>
            <w:r>
              <w:rPr>
                <w:rFonts w:hint="eastAsia" w:eastAsia="仿宋_GB2312"/>
                <w:color w:val="auto"/>
                <w:spacing w:val="-14"/>
                <w:sz w:val="24"/>
                <w:szCs w:val="24"/>
                <w:u w:val="single"/>
                <w:lang w:val="en-US" w:eastAsia="zh-CN"/>
              </w:rPr>
              <w:t xml:space="preserve">江苏师范大学   </w:t>
            </w:r>
            <w:r>
              <w:rPr>
                <w:rFonts w:eastAsia="仿宋_GB2312"/>
                <w:color w:val="auto"/>
                <w:spacing w:val="-14"/>
                <w:sz w:val="32"/>
                <w:szCs w:val="32"/>
                <w:u w:val="single"/>
              </w:rPr>
              <w:t xml:space="preserve">                      </w:t>
            </w:r>
          </w:p>
        </w:tc>
      </w:tr>
    </w:tbl>
    <w:p>
      <w:pPr>
        <w:spacing w:before="312" w:beforeLines="100"/>
        <w:jc w:val="center"/>
      </w:pPr>
    </w:p>
    <w:p>
      <w:pPr>
        <w:spacing w:before="312" w:beforeLines="100"/>
        <w:jc w:val="center"/>
      </w:pPr>
    </w:p>
    <w:p>
      <w:pPr>
        <w:spacing w:before="312" w:beforeLines="100"/>
        <w:jc w:val="center"/>
      </w:pPr>
    </w:p>
    <w:p>
      <w:pPr>
        <w:spacing w:before="312" w:beforeLines="100"/>
        <w:jc w:val="center"/>
      </w:pPr>
    </w:p>
    <w:tbl>
      <w:tblPr>
        <w:tblStyle w:val="7"/>
        <w:tblW w:w="0" w:type="auto"/>
        <w:jc w:val="center"/>
        <w:tblLayout w:type="fixed"/>
        <w:tblCellMar>
          <w:top w:w="0" w:type="dxa"/>
          <w:left w:w="108" w:type="dxa"/>
          <w:bottom w:w="0" w:type="dxa"/>
          <w:right w:w="108" w:type="dxa"/>
        </w:tblCellMar>
      </w:tblPr>
      <w:tblGrid>
        <w:gridCol w:w="4140"/>
        <w:gridCol w:w="1260"/>
      </w:tblGrid>
      <w:tr>
        <w:tblPrEx>
          <w:tblCellMar>
            <w:top w:w="0" w:type="dxa"/>
            <w:left w:w="108" w:type="dxa"/>
            <w:bottom w:w="0" w:type="dxa"/>
            <w:right w:w="108" w:type="dxa"/>
          </w:tblCellMar>
        </w:tblPrEx>
        <w:trPr>
          <w:jc w:val="center"/>
        </w:trPr>
        <w:tc>
          <w:tcPr>
            <w:tcW w:w="4140" w:type="dxa"/>
          </w:tcPr>
          <w:p>
            <w:pPr>
              <w:adjustRightInd w:val="0"/>
              <w:snapToGrid w:val="0"/>
              <w:spacing w:line="480" w:lineRule="exact"/>
              <w:jc w:val="distribute"/>
              <w:rPr>
                <w:sz w:val="30"/>
                <w:szCs w:val="30"/>
              </w:rPr>
            </w:pPr>
            <w:r>
              <w:rPr>
                <w:sz w:val="30"/>
                <w:szCs w:val="30"/>
              </w:rPr>
              <w:t>江苏省教育厅</w:t>
            </w:r>
          </w:p>
        </w:tc>
        <w:tc>
          <w:tcPr>
            <w:tcW w:w="1260" w:type="dxa"/>
            <w:vMerge w:val="restart"/>
            <w:vAlign w:val="center"/>
          </w:tcPr>
          <w:p>
            <w:pPr>
              <w:adjustRightInd w:val="0"/>
              <w:snapToGrid w:val="0"/>
              <w:spacing w:line="480" w:lineRule="exact"/>
              <w:jc w:val="center"/>
              <w:rPr>
                <w:sz w:val="30"/>
                <w:szCs w:val="30"/>
              </w:rPr>
            </w:pPr>
            <w:r>
              <w:rPr>
                <w:sz w:val="30"/>
                <w:szCs w:val="30"/>
              </w:rPr>
              <w:t>制表</w:t>
            </w:r>
          </w:p>
        </w:tc>
      </w:tr>
      <w:tr>
        <w:tblPrEx>
          <w:tblCellMar>
            <w:top w:w="0" w:type="dxa"/>
            <w:left w:w="108" w:type="dxa"/>
            <w:bottom w:w="0" w:type="dxa"/>
            <w:right w:w="108" w:type="dxa"/>
          </w:tblCellMar>
        </w:tblPrEx>
        <w:trPr>
          <w:jc w:val="center"/>
        </w:trPr>
        <w:tc>
          <w:tcPr>
            <w:tcW w:w="4140" w:type="dxa"/>
          </w:tcPr>
          <w:p>
            <w:pPr>
              <w:adjustRightInd w:val="0"/>
              <w:snapToGrid w:val="0"/>
              <w:spacing w:line="480" w:lineRule="exact"/>
              <w:jc w:val="distribute"/>
              <w:rPr>
                <w:sz w:val="30"/>
                <w:szCs w:val="30"/>
              </w:rPr>
            </w:pPr>
            <w:r>
              <w:rPr>
                <w:sz w:val="30"/>
                <w:szCs w:val="30"/>
              </w:rPr>
              <w:t>江苏省科学技术厅</w:t>
            </w:r>
          </w:p>
        </w:tc>
        <w:tc>
          <w:tcPr>
            <w:tcW w:w="1260" w:type="dxa"/>
            <w:vMerge w:val="continue"/>
            <w:vAlign w:val="center"/>
          </w:tcPr>
          <w:p>
            <w:pPr>
              <w:widowControl/>
              <w:jc w:val="left"/>
              <w:rPr>
                <w:sz w:val="30"/>
                <w:szCs w:val="30"/>
              </w:rPr>
            </w:pPr>
          </w:p>
        </w:tc>
      </w:tr>
    </w:tbl>
    <w:p>
      <w:pPr>
        <w:adjustRightInd w:val="0"/>
        <w:snapToGrid w:val="0"/>
        <w:spacing w:line="480" w:lineRule="exact"/>
        <w:jc w:val="center"/>
        <w:rPr>
          <w:sz w:val="32"/>
          <w:szCs w:val="32"/>
        </w:rPr>
      </w:pPr>
      <w:r>
        <w:rPr>
          <w:rFonts w:hint="eastAsia"/>
          <w:sz w:val="32"/>
          <w:szCs w:val="32"/>
        </w:rPr>
        <w:t>2</w:t>
      </w:r>
      <w:r>
        <w:rPr>
          <w:sz w:val="32"/>
          <w:szCs w:val="32"/>
        </w:rPr>
        <w:t>02</w:t>
      </w:r>
      <w:r>
        <w:rPr>
          <w:rFonts w:hint="eastAsia"/>
          <w:sz w:val="32"/>
          <w:szCs w:val="32"/>
        </w:rPr>
        <w:t>3年5月</w:t>
      </w:r>
    </w:p>
    <w:p>
      <w:pPr>
        <w:adjustRightInd w:val="0"/>
        <w:snapToGrid w:val="0"/>
        <w:spacing w:line="480" w:lineRule="exact"/>
        <w:jc w:val="center"/>
        <w:rPr>
          <w:rFonts w:eastAsia="方正小标宋简体"/>
          <w:sz w:val="44"/>
          <w:szCs w:val="44"/>
        </w:rPr>
      </w:pPr>
    </w:p>
    <w:p>
      <w:pPr>
        <w:spacing w:after="156" w:afterLines="50" w:line="380" w:lineRule="exact"/>
        <w:jc w:val="center"/>
        <w:rPr>
          <w:szCs w:val="21"/>
        </w:rPr>
        <w:sectPr>
          <w:footerReference r:id="rId3" w:type="default"/>
          <w:footerReference r:id="rId4" w:type="even"/>
          <w:pgSz w:w="11906" w:h="16838"/>
          <w:pgMar w:top="1247" w:right="1474" w:bottom="1247" w:left="1474" w:header="851" w:footer="992" w:gutter="0"/>
          <w:cols w:space="425" w:num="1"/>
          <w:docGrid w:type="lines" w:linePitch="312" w:charSpace="0"/>
        </w:sectPr>
      </w:pPr>
    </w:p>
    <w:tbl>
      <w:tblPr>
        <w:tblStyle w:val="7"/>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4"/>
        <w:gridCol w:w="787"/>
        <w:gridCol w:w="7"/>
        <w:gridCol w:w="56"/>
        <w:gridCol w:w="851"/>
        <w:gridCol w:w="1238"/>
        <w:gridCol w:w="605"/>
        <w:gridCol w:w="283"/>
        <w:gridCol w:w="567"/>
        <w:gridCol w:w="1276"/>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94" w:type="dxa"/>
            <w:vAlign w:val="center"/>
          </w:tcPr>
          <w:p>
            <w:pPr>
              <w:spacing w:line="360" w:lineRule="exact"/>
              <w:jc w:val="center"/>
              <w:rPr>
                <w:rFonts w:eastAsia="仿宋_GB2312"/>
                <w:sz w:val="24"/>
              </w:rPr>
            </w:pPr>
            <w:r>
              <w:rPr>
                <w:rFonts w:eastAsia="仿宋_GB2312"/>
                <w:sz w:val="24"/>
              </w:rPr>
              <w:t>申请设站</w:t>
            </w:r>
          </w:p>
          <w:p>
            <w:pPr>
              <w:spacing w:line="360" w:lineRule="exact"/>
              <w:jc w:val="center"/>
              <w:rPr>
                <w:rFonts w:eastAsia="仿宋_GB2312"/>
                <w:sz w:val="24"/>
              </w:rPr>
            </w:pPr>
            <w:r>
              <w:rPr>
                <w:rFonts w:eastAsia="仿宋_GB2312"/>
                <w:sz w:val="24"/>
              </w:rPr>
              <w:t>单位名称</w:t>
            </w:r>
          </w:p>
        </w:tc>
        <w:tc>
          <w:tcPr>
            <w:tcW w:w="7181" w:type="dxa"/>
            <w:gridSpan w:val="10"/>
            <w:vAlign w:val="center"/>
          </w:tcPr>
          <w:p>
            <w:pPr>
              <w:spacing w:line="360" w:lineRule="exact"/>
              <w:jc w:val="center"/>
              <w:rPr>
                <w:rFonts w:eastAsia="仿宋_GB2312"/>
                <w:sz w:val="24"/>
              </w:rPr>
            </w:pPr>
            <w:r>
              <w:rPr>
                <w:rFonts w:hint="eastAsia" w:eastAsia="仿宋_GB2312"/>
                <w:spacing w:val="-14"/>
                <w:sz w:val="24"/>
                <w:szCs w:val="24"/>
                <w:u w:val="none"/>
                <w:lang w:val="en-US" w:eastAsia="zh-CN"/>
              </w:rPr>
              <w:t>江苏省徐州市铜山区人民检察院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94" w:type="dxa"/>
            <w:vAlign w:val="center"/>
          </w:tcPr>
          <w:p>
            <w:pPr>
              <w:spacing w:line="360" w:lineRule="exact"/>
              <w:jc w:val="left"/>
              <w:rPr>
                <w:rFonts w:eastAsia="仿宋_GB2312"/>
                <w:sz w:val="24"/>
              </w:rPr>
            </w:pPr>
            <w:r>
              <w:rPr>
                <w:rFonts w:eastAsia="仿宋_GB2312"/>
                <w:sz w:val="24"/>
              </w:rPr>
              <w:t>单位性质（党政机关/事业单位/社会组织）</w:t>
            </w:r>
          </w:p>
        </w:tc>
        <w:tc>
          <w:tcPr>
            <w:tcW w:w="7181" w:type="dxa"/>
            <w:gridSpan w:val="10"/>
            <w:vAlign w:val="center"/>
          </w:tcPr>
          <w:p>
            <w:pPr>
              <w:spacing w:line="360" w:lineRule="exact"/>
              <w:jc w:val="center"/>
              <w:rPr>
                <w:rFonts w:hint="eastAsia" w:eastAsia="仿宋_GB2312"/>
                <w:sz w:val="24"/>
                <w:lang w:val="en-US" w:eastAsia="zh-CN"/>
              </w:rPr>
            </w:pPr>
            <w:r>
              <w:rPr>
                <w:rFonts w:hint="eastAsia" w:eastAsia="仿宋_GB2312"/>
                <w:sz w:val="24"/>
                <w:lang w:val="en-US" w:eastAsia="zh-CN"/>
              </w:rPr>
              <w:t>党政机关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94" w:type="dxa"/>
            <w:vMerge w:val="restart"/>
            <w:vAlign w:val="center"/>
          </w:tcPr>
          <w:p>
            <w:pPr>
              <w:jc w:val="center"/>
              <w:rPr>
                <w:rFonts w:eastAsia="仿宋_GB2312"/>
                <w:sz w:val="24"/>
              </w:rPr>
            </w:pPr>
            <w:r>
              <w:rPr>
                <w:rFonts w:eastAsia="仿宋_GB2312"/>
                <w:sz w:val="24"/>
              </w:rPr>
              <w:t>专业技术人员或</w:t>
            </w:r>
          </w:p>
          <w:p>
            <w:pPr>
              <w:jc w:val="center"/>
              <w:rPr>
                <w:rFonts w:eastAsia="仿宋_GB2312"/>
                <w:sz w:val="24"/>
              </w:rPr>
            </w:pPr>
            <w:r>
              <w:rPr>
                <w:rFonts w:eastAsia="仿宋_GB2312"/>
                <w:sz w:val="24"/>
              </w:rPr>
              <w:t>管理专家(人)</w:t>
            </w:r>
          </w:p>
        </w:tc>
        <w:tc>
          <w:tcPr>
            <w:tcW w:w="794" w:type="dxa"/>
            <w:gridSpan w:val="2"/>
            <w:vMerge w:val="restart"/>
            <w:vAlign w:val="center"/>
          </w:tcPr>
          <w:p>
            <w:pPr>
              <w:jc w:val="center"/>
              <w:rPr>
                <w:rFonts w:hint="default" w:eastAsia="仿宋_GB2312"/>
                <w:sz w:val="24"/>
                <w:lang w:val="en-US" w:eastAsia="zh-CN"/>
              </w:rPr>
            </w:pPr>
            <w:r>
              <w:rPr>
                <w:rFonts w:hint="eastAsia" w:eastAsia="仿宋_GB2312"/>
                <w:sz w:val="24"/>
                <w:lang w:val="en-US" w:eastAsia="zh-CN"/>
              </w:rPr>
              <w:t>32</w:t>
            </w:r>
          </w:p>
        </w:tc>
        <w:tc>
          <w:tcPr>
            <w:tcW w:w="907" w:type="dxa"/>
            <w:gridSpan w:val="2"/>
            <w:vMerge w:val="restart"/>
            <w:vAlign w:val="center"/>
          </w:tcPr>
          <w:p>
            <w:pPr>
              <w:jc w:val="center"/>
              <w:rPr>
                <w:rFonts w:eastAsia="仿宋_GB2312"/>
                <w:sz w:val="24"/>
              </w:rPr>
            </w:pPr>
            <w:r>
              <w:rPr>
                <w:rFonts w:eastAsia="仿宋_GB2312"/>
                <w:sz w:val="24"/>
              </w:rPr>
              <w:t>其中</w:t>
            </w:r>
          </w:p>
        </w:tc>
        <w:tc>
          <w:tcPr>
            <w:tcW w:w="1238" w:type="dxa"/>
            <w:vAlign w:val="center"/>
          </w:tcPr>
          <w:p>
            <w:pPr>
              <w:jc w:val="center"/>
              <w:rPr>
                <w:rFonts w:eastAsia="仿宋_GB2312"/>
                <w:sz w:val="24"/>
              </w:rPr>
            </w:pPr>
            <w:r>
              <w:rPr>
                <w:rFonts w:eastAsia="仿宋_GB2312"/>
                <w:sz w:val="24"/>
              </w:rPr>
              <w:t>博士</w:t>
            </w:r>
          </w:p>
        </w:tc>
        <w:tc>
          <w:tcPr>
            <w:tcW w:w="1455" w:type="dxa"/>
            <w:gridSpan w:val="3"/>
            <w:vAlign w:val="center"/>
          </w:tcPr>
          <w:p>
            <w:pPr>
              <w:jc w:val="center"/>
              <w:rPr>
                <w:rFonts w:hint="eastAsia" w:eastAsia="仿宋_GB2312"/>
                <w:sz w:val="24"/>
                <w:lang w:val="en-US" w:eastAsia="zh-CN"/>
              </w:rPr>
            </w:pPr>
            <w:r>
              <w:rPr>
                <w:rFonts w:hint="eastAsia" w:eastAsia="仿宋_GB2312"/>
                <w:sz w:val="24"/>
                <w:lang w:val="en-US" w:eastAsia="zh-CN"/>
              </w:rPr>
              <w:t>0</w:t>
            </w:r>
          </w:p>
        </w:tc>
        <w:tc>
          <w:tcPr>
            <w:tcW w:w="1276" w:type="dxa"/>
            <w:vAlign w:val="center"/>
          </w:tcPr>
          <w:p>
            <w:pPr>
              <w:jc w:val="center"/>
              <w:rPr>
                <w:rFonts w:eastAsia="仿宋_GB2312"/>
                <w:sz w:val="24"/>
              </w:rPr>
            </w:pPr>
            <w:r>
              <w:rPr>
                <w:rFonts w:eastAsia="仿宋_GB2312"/>
                <w:sz w:val="24"/>
              </w:rPr>
              <w:t>硕士</w:t>
            </w:r>
          </w:p>
        </w:tc>
        <w:tc>
          <w:tcPr>
            <w:tcW w:w="1511" w:type="dxa"/>
            <w:vAlign w:val="center"/>
          </w:tcPr>
          <w:p>
            <w:pPr>
              <w:jc w:val="center"/>
              <w:rPr>
                <w:rFonts w:hint="default" w:eastAsia="仿宋_GB2312"/>
                <w:sz w:val="24"/>
                <w:lang w:val="en-US" w:eastAsia="zh-CN"/>
              </w:rPr>
            </w:pPr>
            <w:r>
              <w:rPr>
                <w:rFonts w:hint="eastAsia" w:eastAsia="仿宋_GB2312"/>
                <w:sz w:val="24"/>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94" w:type="dxa"/>
            <w:vMerge w:val="continue"/>
            <w:vAlign w:val="center"/>
          </w:tcPr>
          <w:p>
            <w:pPr>
              <w:spacing w:line="360" w:lineRule="exact"/>
              <w:jc w:val="center"/>
              <w:rPr>
                <w:rFonts w:eastAsia="仿宋_GB2312"/>
                <w:sz w:val="24"/>
              </w:rPr>
            </w:pPr>
          </w:p>
        </w:tc>
        <w:tc>
          <w:tcPr>
            <w:tcW w:w="794" w:type="dxa"/>
            <w:gridSpan w:val="2"/>
            <w:vMerge w:val="continue"/>
            <w:vAlign w:val="center"/>
          </w:tcPr>
          <w:p>
            <w:pPr>
              <w:spacing w:line="360" w:lineRule="exact"/>
              <w:jc w:val="center"/>
              <w:rPr>
                <w:rFonts w:eastAsia="仿宋_GB2312"/>
                <w:sz w:val="24"/>
              </w:rPr>
            </w:pPr>
          </w:p>
        </w:tc>
        <w:tc>
          <w:tcPr>
            <w:tcW w:w="907" w:type="dxa"/>
            <w:gridSpan w:val="2"/>
            <w:vMerge w:val="continue"/>
            <w:vAlign w:val="center"/>
          </w:tcPr>
          <w:p>
            <w:pPr>
              <w:spacing w:line="360" w:lineRule="exact"/>
              <w:jc w:val="center"/>
              <w:rPr>
                <w:rFonts w:eastAsia="仿宋_GB2312"/>
                <w:sz w:val="24"/>
              </w:rPr>
            </w:pPr>
          </w:p>
        </w:tc>
        <w:tc>
          <w:tcPr>
            <w:tcW w:w="1238" w:type="dxa"/>
            <w:vAlign w:val="center"/>
          </w:tcPr>
          <w:p>
            <w:pPr>
              <w:ind w:left="12"/>
              <w:jc w:val="center"/>
              <w:rPr>
                <w:rFonts w:eastAsia="仿宋_GB2312"/>
                <w:sz w:val="24"/>
              </w:rPr>
            </w:pPr>
            <w:r>
              <w:rPr>
                <w:rFonts w:eastAsia="仿宋_GB2312"/>
                <w:sz w:val="24"/>
              </w:rPr>
              <w:t>高级职称</w:t>
            </w:r>
          </w:p>
        </w:tc>
        <w:tc>
          <w:tcPr>
            <w:tcW w:w="1455" w:type="dxa"/>
            <w:gridSpan w:val="3"/>
            <w:vAlign w:val="center"/>
          </w:tcPr>
          <w:p>
            <w:pPr>
              <w:ind w:left="12"/>
              <w:jc w:val="center"/>
              <w:rPr>
                <w:rFonts w:hint="eastAsia" w:eastAsia="仿宋_GB2312"/>
                <w:sz w:val="24"/>
                <w:lang w:val="en-US" w:eastAsia="zh-CN"/>
              </w:rPr>
            </w:pPr>
            <w:r>
              <w:rPr>
                <w:rFonts w:hint="eastAsia" w:eastAsia="仿宋_GB2312"/>
                <w:sz w:val="24"/>
                <w:lang w:val="en-US" w:eastAsia="zh-CN"/>
              </w:rPr>
              <w:t>9</w:t>
            </w:r>
          </w:p>
        </w:tc>
        <w:tc>
          <w:tcPr>
            <w:tcW w:w="1276" w:type="dxa"/>
            <w:vAlign w:val="center"/>
          </w:tcPr>
          <w:p>
            <w:pPr>
              <w:ind w:left="12"/>
              <w:jc w:val="center"/>
              <w:rPr>
                <w:rFonts w:eastAsia="仿宋_GB2312"/>
                <w:sz w:val="24"/>
              </w:rPr>
            </w:pPr>
            <w:r>
              <w:rPr>
                <w:rFonts w:eastAsia="仿宋_GB2312"/>
                <w:sz w:val="24"/>
              </w:rPr>
              <w:t>中级职称</w:t>
            </w:r>
          </w:p>
        </w:tc>
        <w:tc>
          <w:tcPr>
            <w:tcW w:w="1511" w:type="dxa"/>
            <w:vAlign w:val="center"/>
          </w:tcPr>
          <w:p>
            <w:pPr>
              <w:jc w:val="center"/>
              <w:rPr>
                <w:rFonts w:hint="default" w:eastAsia="仿宋_GB2312"/>
                <w:sz w:val="24"/>
                <w:lang w:val="en-US" w:eastAsia="zh-CN"/>
              </w:rPr>
            </w:pPr>
            <w:r>
              <w:rPr>
                <w:rFonts w:hint="eastAsia" w:eastAsia="仿宋_GB2312"/>
                <w:sz w:val="24"/>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5" w:type="dxa"/>
            <w:gridSpan w:val="11"/>
            <w:vAlign w:val="center"/>
          </w:tcPr>
          <w:p>
            <w:pPr>
              <w:jc w:val="center"/>
              <w:rPr>
                <w:rFonts w:eastAsia="仿宋_GB2312"/>
                <w:sz w:val="24"/>
              </w:rPr>
            </w:pPr>
            <w:r>
              <w:rPr>
                <w:rFonts w:eastAsia="仿宋_GB2312"/>
                <w:b/>
                <w:sz w:val="24"/>
              </w:rPr>
              <w:t>科学研究平台情况（</w:t>
            </w:r>
            <w:r>
              <w:rPr>
                <w:rFonts w:eastAsia="仿宋_GB2312"/>
                <w:sz w:val="24"/>
              </w:rPr>
              <w:t>需提供立项批文佐证材料）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981" w:type="dxa"/>
            <w:gridSpan w:val="2"/>
            <w:vAlign w:val="center"/>
          </w:tcPr>
          <w:p>
            <w:pPr>
              <w:jc w:val="center"/>
              <w:rPr>
                <w:rFonts w:eastAsia="仿宋_GB2312"/>
                <w:sz w:val="24"/>
              </w:rPr>
            </w:pPr>
            <w:r>
              <w:rPr>
                <w:rFonts w:eastAsia="仿宋_GB2312"/>
                <w:sz w:val="24"/>
              </w:rPr>
              <w:t>平台名称</w:t>
            </w:r>
          </w:p>
        </w:tc>
        <w:tc>
          <w:tcPr>
            <w:tcW w:w="2757" w:type="dxa"/>
            <w:gridSpan w:val="5"/>
            <w:vAlign w:val="center"/>
          </w:tcPr>
          <w:p>
            <w:pPr>
              <w:jc w:val="center"/>
              <w:rPr>
                <w:rFonts w:eastAsia="仿宋_GB2312"/>
                <w:sz w:val="24"/>
              </w:rPr>
            </w:pPr>
            <w:r>
              <w:rPr>
                <w:rFonts w:eastAsia="仿宋_GB2312"/>
                <w:sz w:val="24"/>
              </w:rPr>
              <w:t>平台类别、级别</w:t>
            </w:r>
          </w:p>
        </w:tc>
        <w:tc>
          <w:tcPr>
            <w:tcW w:w="2126" w:type="dxa"/>
            <w:gridSpan w:val="3"/>
            <w:vAlign w:val="center"/>
          </w:tcPr>
          <w:p>
            <w:pPr>
              <w:jc w:val="center"/>
              <w:rPr>
                <w:rFonts w:eastAsia="仿宋_GB2312"/>
                <w:sz w:val="24"/>
              </w:rPr>
            </w:pPr>
            <w:r>
              <w:rPr>
                <w:rFonts w:eastAsia="仿宋_GB2312"/>
                <w:sz w:val="24"/>
              </w:rPr>
              <w:t>批准单位</w:t>
            </w:r>
          </w:p>
        </w:tc>
        <w:tc>
          <w:tcPr>
            <w:tcW w:w="1511" w:type="dxa"/>
            <w:vAlign w:val="center"/>
          </w:tcPr>
          <w:p>
            <w:pPr>
              <w:jc w:val="center"/>
              <w:rPr>
                <w:rFonts w:eastAsia="仿宋_GB2312"/>
                <w:sz w:val="24"/>
              </w:rPr>
            </w:pPr>
            <w:r>
              <w:rPr>
                <w:rFonts w:eastAsia="仿宋_GB2312"/>
                <w:sz w:val="24"/>
              </w:rPr>
              <w:t>获批时间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981" w:type="dxa"/>
            <w:gridSpan w:val="2"/>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检察理论与实务研究基地</w:t>
            </w:r>
          </w:p>
        </w:tc>
        <w:tc>
          <w:tcPr>
            <w:tcW w:w="2757" w:type="dxa"/>
            <w:gridSpan w:val="5"/>
            <w:vAlign w:val="center"/>
          </w:tcPr>
          <w:p>
            <w:pPr>
              <w:spacing w:line="360" w:lineRule="exact"/>
              <w:jc w:val="center"/>
              <w:rPr>
                <w:rFonts w:hint="eastAsia" w:eastAsia="仿宋_GB2312"/>
                <w:sz w:val="24"/>
                <w:lang w:val="en-US" w:eastAsia="zh-CN"/>
              </w:rPr>
            </w:pPr>
            <w:r>
              <w:rPr>
                <w:rFonts w:hint="eastAsia" w:eastAsia="仿宋_GB2312"/>
                <w:sz w:val="24"/>
                <w:lang w:val="en-US" w:eastAsia="zh-CN"/>
              </w:rPr>
              <w:t>校院级</w:t>
            </w:r>
          </w:p>
        </w:tc>
        <w:tc>
          <w:tcPr>
            <w:tcW w:w="2126" w:type="dxa"/>
            <w:gridSpan w:val="3"/>
            <w:vAlign w:val="center"/>
          </w:tcPr>
          <w:p>
            <w:pPr>
              <w:spacing w:line="360" w:lineRule="exact"/>
              <w:jc w:val="center"/>
              <w:rPr>
                <w:rFonts w:hint="eastAsia" w:eastAsia="仿宋_GB2312"/>
                <w:sz w:val="24"/>
                <w:lang w:val="en-US" w:eastAsia="zh-CN"/>
              </w:rPr>
            </w:pPr>
            <w:r>
              <w:rPr>
                <w:rFonts w:hint="eastAsia" w:eastAsia="仿宋_GB2312"/>
                <w:sz w:val="24"/>
                <w:lang w:val="en-US" w:eastAsia="zh-CN"/>
              </w:rPr>
              <w:t>东南大学</w:t>
            </w:r>
          </w:p>
        </w:tc>
        <w:tc>
          <w:tcPr>
            <w:tcW w:w="1511" w:type="dxa"/>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2020.07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981" w:type="dxa"/>
            <w:gridSpan w:val="2"/>
            <w:vAlign w:val="center"/>
          </w:tcPr>
          <w:p>
            <w:pPr>
              <w:spacing w:line="360" w:lineRule="exact"/>
              <w:jc w:val="center"/>
              <w:rPr>
                <w:rFonts w:eastAsia="仿宋_GB2312"/>
                <w:sz w:val="24"/>
              </w:rPr>
            </w:pPr>
            <w:r>
              <w:rPr>
                <w:rFonts w:hint="eastAsia" w:ascii="Times New Roman" w:hAnsi="Times New Roman" w:eastAsia="仿宋_GB2312" w:cs="Times New Roman"/>
                <w:sz w:val="24"/>
                <w:lang w:val="en-US" w:eastAsia="zh-CN"/>
              </w:rPr>
              <w:t>江苏师范大学预防未成年人犯罪研究基地</w:t>
            </w:r>
          </w:p>
        </w:tc>
        <w:tc>
          <w:tcPr>
            <w:tcW w:w="2757" w:type="dxa"/>
            <w:gridSpan w:val="5"/>
            <w:vAlign w:val="center"/>
          </w:tcPr>
          <w:p>
            <w:pPr>
              <w:spacing w:line="360" w:lineRule="exact"/>
              <w:jc w:val="center"/>
              <w:rPr>
                <w:rFonts w:hint="eastAsia" w:eastAsia="仿宋_GB2312"/>
                <w:sz w:val="24"/>
                <w:lang w:val="en-US" w:eastAsia="zh-CN"/>
              </w:rPr>
            </w:pPr>
            <w:r>
              <w:rPr>
                <w:rFonts w:hint="eastAsia" w:eastAsia="仿宋_GB2312"/>
                <w:sz w:val="24"/>
                <w:lang w:val="en-US" w:eastAsia="zh-CN"/>
              </w:rPr>
              <w:t>校院级</w:t>
            </w:r>
          </w:p>
        </w:tc>
        <w:tc>
          <w:tcPr>
            <w:tcW w:w="2126" w:type="dxa"/>
            <w:gridSpan w:val="3"/>
            <w:vAlign w:val="center"/>
          </w:tcPr>
          <w:p>
            <w:pPr>
              <w:spacing w:line="360" w:lineRule="exact"/>
              <w:jc w:val="center"/>
              <w:rPr>
                <w:rFonts w:eastAsia="仿宋_GB2312"/>
                <w:sz w:val="24"/>
              </w:rPr>
            </w:pPr>
            <w:r>
              <w:rPr>
                <w:rFonts w:hint="eastAsia" w:ascii="Times New Roman" w:hAnsi="Times New Roman" w:eastAsia="仿宋_GB2312" w:cs="Times New Roman"/>
                <w:sz w:val="24"/>
                <w:lang w:val="en-US" w:eastAsia="zh-CN"/>
              </w:rPr>
              <w:t>江苏师范大学</w:t>
            </w:r>
          </w:p>
        </w:tc>
        <w:tc>
          <w:tcPr>
            <w:tcW w:w="1511" w:type="dxa"/>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2023.05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981" w:type="dxa"/>
            <w:gridSpan w:val="2"/>
            <w:vAlign w:val="center"/>
          </w:tcPr>
          <w:p>
            <w:pPr>
              <w:spacing w:line="360" w:lineRule="exact"/>
              <w:jc w:val="center"/>
              <w:rPr>
                <w:rFonts w:eastAsia="仿宋_GB2312"/>
                <w:sz w:val="24"/>
              </w:rPr>
            </w:pPr>
          </w:p>
        </w:tc>
        <w:tc>
          <w:tcPr>
            <w:tcW w:w="2757" w:type="dxa"/>
            <w:gridSpan w:val="5"/>
            <w:vAlign w:val="center"/>
          </w:tcPr>
          <w:p>
            <w:pPr>
              <w:spacing w:line="360" w:lineRule="exact"/>
              <w:jc w:val="center"/>
              <w:rPr>
                <w:rFonts w:eastAsia="仿宋_GB2312"/>
                <w:sz w:val="24"/>
              </w:rPr>
            </w:pPr>
          </w:p>
        </w:tc>
        <w:tc>
          <w:tcPr>
            <w:tcW w:w="2126" w:type="dxa"/>
            <w:gridSpan w:val="3"/>
            <w:vAlign w:val="center"/>
          </w:tcPr>
          <w:p>
            <w:pPr>
              <w:spacing w:line="360" w:lineRule="exact"/>
              <w:jc w:val="center"/>
              <w:rPr>
                <w:rFonts w:eastAsia="仿宋_GB2312"/>
                <w:sz w:val="24"/>
              </w:rPr>
            </w:pPr>
          </w:p>
        </w:tc>
        <w:tc>
          <w:tcPr>
            <w:tcW w:w="1511"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5" w:type="dxa"/>
            <w:gridSpan w:val="11"/>
            <w:vAlign w:val="center"/>
          </w:tcPr>
          <w:p>
            <w:pPr>
              <w:jc w:val="left"/>
              <w:rPr>
                <w:szCs w:val="21"/>
              </w:rPr>
            </w:pPr>
            <w:r>
              <w:rPr>
                <w:rFonts w:eastAsia="仿宋_GB2312"/>
                <w:sz w:val="24"/>
              </w:rPr>
              <w:t>设站单位与高校已有的合作基础（分条目列出，限1000字以内。其中，联合承担的纵向和横向项目或合作成果限填近三年具有代表性的3项，需填写项目名称、批准单位、获批时间、项目内容、取得的成果等内容，并提供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9" w:hRule="atLeast"/>
          <w:jc w:val="center"/>
        </w:trPr>
        <w:tc>
          <w:tcPr>
            <w:tcW w:w="9375" w:type="dxa"/>
            <w:gridSpan w:val="11"/>
          </w:tcPr>
          <w:p/>
          <w:p>
            <w:pPr>
              <w:rPr>
                <w:rFonts w:hint="eastAsia"/>
                <w:sz w:val="28"/>
                <w:szCs w:val="28"/>
                <w:lang w:val="en-US" w:eastAsia="zh-CN"/>
              </w:rPr>
            </w:pPr>
            <w:r>
              <w:rPr>
                <w:rFonts w:hint="eastAsia"/>
                <w:sz w:val="28"/>
                <w:szCs w:val="28"/>
                <w:lang w:val="en-US" w:eastAsia="zh-CN"/>
              </w:rPr>
              <w:t>项目一：</w:t>
            </w:r>
          </w:p>
          <w:p>
            <w:pPr>
              <w:ind w:firstLine="560" w:firstLineChars="200"/>
              <w:rPr>
                <w:rFonts w:hint="default"/>
                <w:sz w:val="28"/>
                <w:szCs w:val="28"/>
                <w:lang w:val="en-US" w:eastAsia="zh-CN"/>
              </w:rPr>
            </w:pPr>
            <w:r>
              <w:rPr>
                <w:rFonts w:hint="eastAsia"/>
                <w:sz w:val="28"/>
                <w:szCs w:val="28"/>
                <w:lang w:val="en-US" w:eastAsia="zh-CN"/>
              </w:rPr>
              <w:t>项目名称：徐州铜山区人民检察院与东南大学法学院合作共建“检察理论与实务研究基地”</w:t>
            </w:r>
          </w:p>
          <w:p>
            <w:pPr>
              <w:ind w:firstLine="560" w:firstLineChars="200"/>
              <w:rPr>
                <w:rFonts w:hint="eastAsia"/>
                <w:sz w:val="28"/>
                <w:szCs w:val="28"/>
                <w:lang w:val="en-US" w:eastAsia="zh-CN"/>
              </w:rPr>
            </w:pPr>
            <w:r>
              <w:rPr>
                <w:rFonts w:hint="eastAsia"/>
                <w:sz w:val="28"/>
                <w:szCs w:val="28"/>
                <w:lang w:val="en-US" w:eastAsia="zh-CN"/>
              </w:rPr>
              <w:t>批准单位：东南大学</w:t>
            </w:r>
            <w:bookmarkStart w:id="0" w:name="_GoBack"/>
            <w:bookmarkEnd w:id="0"/>
          </w:p>
          <w:p>
            <w:pPr>
              <w:ind w:firstLine="560" w:firstLineChars="200"/>
              <w:rPr>
                <w:rFonts w:hint="eastAsia"/>
                <w:sz w:val="28"/>
                <w:szCs w:val="28"/>
                <w:lang w:val="en-US" w:eastAsia="zh-CN"/>
              </w:rPr>
            </w:pPr>
            <w:r>
              <w:rPr>
                <w:rFonts w:hint="eastAsia"/>
                <w:sz w:val="28"/>
                <w:szCs w:val="28"/>
                <w:lang w:val="en-US" w:eastAsia="zh-CN"/>
              </w:rPr>
              <w:t>获批时间：2020.07</w:t>
            </w:r>
          </w:p>
          <w:p>
            <w:pPr>
              <w:ind w:firstLine="560" w:firstLineChars="200"/>
              <w:rPr>
                <w:rFonts w:hint="eastAsia"/>
                <w:sz w:val="28"/>
                <w:szCs w:val="28"/>
                <w:lang w:val="en-US" w:eastAsia="zh-CN"/>
              </w:rPr>
            </w:pPr>
            <w:r>
              <w:rPr>
                <w:rFonts w:hint="eastAsia"/>
                <w:sz w:val="28"/>
                <w:szCs w:val="28"/>
                <w:lang w:val="en-US" w:eastAsia="zh-CN"/>
              </w:rPr>
              <w:t>项目内容：</w:t>
            </w:r>
          </w:p>
          <w:p>
            <w:pPr>
              <w:ind w:firstLine="560" w:firstLineChars="200"/>
              <w:rPr>
                <w:rFonts w:hint="eastAsia"/>
                <w:sz w:val="28"/>
                <w:szCs w:val="28"/>
                <w:lang w:val="en-US" w:eastAsia="zh-CN"/>
              </w:rPr>
            </w:pPr>
            <w:r>
              <w:rPr>
                <w:rFonts w:hint="eastAsia"/>
                <w:sz w:val="28"/>
                <w:szCs w:val="28"/>
                <w:lang w:val="en-US" w:eastAsia="zh-CN"/>
              </w:rPr>
              <w:t>检察理论与实务研究基地的设立是铜山区人民检察院与东南大学法学院探索法学理论与基层实践相结合的重要举措，双方围绕“共享”“共促”“共赢”建立合作团队、优化合作模式、深化合作层次，检察机关为学术研究提供研究素材，法学院为检察实践提供理论支持，双方围绕“检察大数据”、“刑事附带民事公益诉讼”等领域的研究课题，形成标志性的研究成果。</w:t>
            </w:r>
          </w:p>
          <w:p>
            <w:pPr>
              <w:ind w:firstLine="560" w:firstLineChars="200"/>
              <w:rPr>
                <w:rFonts w:hint="default"/>
                <w:sz w:val="28"/>
                <w:szCs w:val="28"/>
                <w:lang w:val="en-US" w:eastAsia="zh-CN"/>
              </w:rPr>
            </w:pPr>
            <w:r>
              <w:rPr>
                <w:rFonts w:hint="eastAsia"/>
                <w:sz w:val="28"/>
                <w:szCs w:val="28"/>
                <w:lang w:val="en-US" w:eastAsia="zh-CN"/>
              </w:rPr>
              <w:t>取得的成果：</w:t>
            </w:r>
          </w:p>
          <w:p>
            <w:pPr>
              <w:ind w:firstLine="560" w:firstLineChars="200"/>
              <w:rPr>
                <w:rFonts w:hint="eastAsia"/>
                <w:sz w:val="28"/>
                <w:szCs w:val="28"/>
                <w:lang w:val="en-US" w:eastAsia="zh-CN"/>
              </w:rPr>
            </w:pPr>
            <w:r>
              <w:rPr>
                <w:rFonts w:hint="eastAsia"/>
                <w:sz w:val="28"/>
                <w:szCs w:val="28"/>
                <w:lang w:val="en-US" w:eastAsia="zh-CN"/>
              </w:rPr>
              <w:t>《企业刑事合规与检察职能问题研究》</w:t>
            </w:r>
          </w:p>
          <w:p>
            <w:pPr>
              <w:ind w:firstLine="560" w:firstLineChars="200"/>
              <w:rPr>
                <w:rFonts w:hint="eastAsia"/>
                <w:sz w:val="28"/>
                <w:szCs w:val="28"/>
                <w:lang w:val="en-US" w:eastAsia="zh-CN"/>
              </w:rPr>
            </w:pPr>
            <w:r>
              <w:rPr>
                <w:rFonts w:hint="eastAsia"/>
                <w:sz w:val="28"/>
                <w:szCs w:val="28"/>
                <w:lang w:val="en-US" w:eastAsia="zh-CN"/>
              </w:rPr>
              <w:t>2021年1月，我院与东南大学法学院开展检校科研合作，对企业刑事合规与检察职能问题进行深度研究，并申报高检院检察应用理论研究课题。院党组对课题申报工作高度重视，周东升检察长担任课题负责人，组建由相关业务部门和研究室办案骨干组成的研究团队，对企业刑事合规工作开展前期调研，并多次与东南大学法学院教授沟通交流，确定课题名称、提供检察实践素材。通过理论与实践的有机结合，形成了包括本课题国内外研究现状，拟提出的主要观点、研究重点、难点及创新点，研究方法和研究思路，本课题理论创新程度或实际应用预期价值等课题设计论证提纲。</w:t>
            </w:r>
          </w:p>
          <w:p>
            <w:pPr>
              <w:rPr>
                <w:rFonts w:hint="eastAsia"/>
                <w:sz w:val="28"/>
                <w:szCs w:val="28"/>
                <w:lang w:val="en-US" w:eastAsia="zh-CN"/>
              </w:rPr>
            </w:pPr>
            <w:r>
              <w:rPr>
                <w:rFonts w:hint="eastAsia"/>
                <w:sz w:val="28"/>
                <w:szCs w:val="28"/>
                <w:lang w:val="en-US" w:eastAsia="zh-CN"/>
              </w:rPr>
              <w:t>项目二：</w:t>
            </w:r>
          </w:p>
          <w:p>
            <w:pPr>
              <w:ind w:firstLine="560" w:firstLineChars="200"/>
              <w:rPr>
                <w:rFonts w:hint="default"/>
                <w:sz w:val="28"/>
                <w:szCs w:val="28"/>
                <w:lang w:val="en-US" w:eastAsia="zh-CN"/>
              </w:rPr>
            </w:pPr>
            <w:r>
              <w:rPr>
                <w:rFonts w:hint="eastAsia"/>
                <w:sz w:val="28"/>
                <w:szCs w:val="28"/>
                <w:lang w:val="en-US" w:eastAsia="zh-CN"/>
              </w:rPr>
              <w:t>项目名称：江苏师范大学预防未成年人犯罪研究基地</w:t>
            </w:r>
          </w:p>
          <w:p>
            <w:pPr>
              <w:ind w:firstLine="560" w:firstLineChars="200"/>
              <w:rPr>
                <w:rFonts w:hint="eastAsia"/>
                <w:sz w:val="28"/>
                <w:szCs w:val="28"/>
                <w:lang w:val="en-US" w:eastAsia="zh-CN"/>
              </w:rPr>
            </w:pPr>
            <w:r>
              <w:rPr>
                <w:rFonts w:hint="eastAsia"/>
                <w:sz w:val="28"/>
                <w:szCs w:val="28"/>
                <w:lang w:val="en-US" w:eastAsia="zh-CN"/>
              </w:rPr>
              <w:t>批准单位：江苏师范大学</w:t>
            </w:r>
          </w:p>
          <w:p>
            <w:pPr>
              <w:ind w:firstLine="560" w:firstLineChars="200"/>
              <w:rPr>
                <w:rFonts w:hint="default"/>
                <w:sz w:val="28"/>
                <w:szCs w:val="28"/>
                <w:lang w:val="en-US" w:eastAsia="zh-CN"/>
              </w:rPr>
            </w:pPr>
            <w:r>
              <w:rPr>
                <w:rFonts w:hint="eastAsia"/>
                <w:sz w:val="28"/>
                <w:szCs w:val="28"/>
                <w:lang w:val="en-US" w:eastAsia="zh-CN"/>
              </w:rPr>
              <w:t>获批时间：2023.05</w:t>
            </w:r>
          </w:p>
          <w:p>
            <w:pPr>
              <w:ind w:firstLine="560" w:firstLineChars="200"/>
              <w:rPr>
                <w:rFonts w:hint="eastAsia"/>
                <w:sz w:val="28"/>
                <w:szCs w:val="28"/>
                <w:lang w:val="en-US" w:eastAsia="zh-CN"/>
              </w:rPr>
            </w:pPr>
            <w:r>
              <w:rPr>
                <w:rFonts w:hint="eastAsia"/>
                <w:sz w:val="28"/>
                <w:szCs w:val="28"/>
                <w:lang w:val="en-US" w:eastAsia="zh-CN"/>
              </w:rPr>
              <w:t>项目内容：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铜山区院充分发挥检察职能，强化探索创新，优化司法供给，聚力构建的“检爱·筑梦”青少年综合保护法治教育实线基地，系检察系统自建的集普法宣传，警示预防、综合保护等功能为一体的现代化互动体验法治教育平台，有效提升未成年人综合司法保护品牌影响力、引导力。高标准打造法治教育基地。"检爱·筑梦〞法治教育实践基地充分依托人文、科技、地理等优势资源，以法治素养培育为主线，以公民品格养成为目的，以法治发展为脉络，贯穿德法兼修理念，突出趣味性、现代性、实效性，充分展示铜山未检浓厚特色。教育基地建筑面积1000余平方米，布展面积2000余平方米,能同时容纳100人以上规模的团队现场参观、学习。基地已邀请多名领导、人大代表、政协委员、人民监督员、企业家代表、学校师生等到基地参观调研、法治教育28 场次，省院、市委政法委、市院、区委等主要领导来实地调研时给予基地充分肯定。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both"/>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取得的成果：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both"/>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一是融合履职，在做实溯源治理上持续发力。将依法能动履行法律监督职能，自觉主动融入其他“五大保护”，与相关职能部门共同研究问题、解决难题，以法律监督的“我管”促各司其职的“都管”，助推家庭、学校、社会、网络、政府保护形成“化学反应”，让“1+5&gt;6=实”，携手社会各界一起为未成年人健康成长营造良好环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both"/>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二是品牌引领，在做实法治宣讲上持续发力。持续优化“检•爱”法治品牌，实质推进法治副校长送法进校园，开展针对性、差异化的法治宣传教育。把推进“一号检察建议”“强制报告”“入职查询”等制度落地见效，与平安校园、法治校园建设相结合，与公安、团委、妇联等单位协同履职，针对不同主体分层开展普法宣传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both"/>
            </w:pPr>
            <w:r>
              <w:rPr>
                <w:rFonts w:hint="eastAsia" w:ascii="Times New Roman" w:hAnsi="Times New Roman" w:eastAsia="宋体" w:cs="Times New Roman"/>
                <w:kern w:val="2"/>
                <w:sz w:val="28"/>
                <w:szCs w:val="28"/>
                <w:lang w:val="en-US" w:eastAsia="zh-CN" w:bidi="ar-SA"/>
              </w:rPr>
              <w:t>三是数字赋能，在做实强制报告上持续发力。继续加强“蓝风铃”强制报告系统的品牌内涵延展，努力更加广泛、深入发挥职能部门、社会各行各业的共同力量，让强制报告制度“长出牙齿”“做成刚性”，共同推动强制报告工作家喻户晓、落地落实，努力形成全面覆盖、全员参与的未成年人保护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375" w:type="dxa"/>
            <w:gridSpan w:val="11"/>
            <w:vAlign w:val="center"/>
          </w:tcPr>
          <w:p>
            <w:pPr>
              <w:jc w:val="center"/>
              <w:rPr>
                <w:szCs w:val="21"/>
              </w:rPr>
            </w:pPr>
            <w:r>
              <w:rPr>
                <w:rFonts w:eastAsia="仿宋_GB2312"/>
                <w:sz w:val="24"/>
              </w:rPr>
              <w:t>工作站条件保障情况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75" w:type="dxa"/>
            <w:gridSpan w:val="11"/>
          </w:tcPr>
          <w:p>
            <w:pPr>
              <w:ind w:firstLine="562" w:firstLineChars="200"/>
              <w:rPr>
                <w:rFonts w:eastAsia="仿宋_GB2312"/>
                <w:b/>
                <w:bCs/>
                <w:sz w:val="28"/>
                <w:szCs w:val="28"/>
              </w:rPr>
            </w:pPr>
            <w:r>
              <w:rPr>
                <w:rFonts w:eastAsia="仿宋_GB2312"/>
                <w:b/>
                <w:bCs/>
                <w:sz w:val="28"/>
                <w:szCs w:val="28"/>
              </w:rPr>
              <w:t>1.人员保障条件（包括能指导研究生科研创新实践的专业技术或管理专家等情况）</w:t>
            </w:r>
          </w:p>
          <w:p>
            <w:pPr>
              <w:ind w:firstLine="562" w:firstLineChars="200"/>
              <w:rPr>
                <w:rFonts w:hint="eastAsia" w:eastAsia="仿宋_GB2312"/>
                <w:b/>
                <w:bCs/>
                <w:sz w:val="28"/>
                <w:szCs w:val="28"/>
                <w:lang w:val="en-US" w:eastAsia="zh-CN"/>
              </w:rPr>
            </w:pPr>
            <w:r>
              <w:rPr>
                <w:rFonts w:hint="eastAsia" w:eastAsia="仿宋_GB2312"/>
                <w:b/>
                <w:bCs/>
                <w:sz w:val="28"/>
                <w:szCs w:val="28"/>
                <w:lang w:val="en-US" w:eastAsia="zh-CN"/>
              </w:rPr>
              <w:t>人员构成：</w:t>
            </w:r>
          </w:p>
          <w:p>
            <w:pPr>
              <w:ind w:firstLine="560" w:firstLineChars="200"/>
              <w:rPr>
                <w:rFonts w:hint="eastAsia" w:eastAsia="仿宋_GB2312"/>
                <w:b w:val="0"/>
                <w:bCs w:val="0"/>
                <w:sz w:val="28"/>
                <w:szCs w:val="28"/>
                <w:lang w:val="en-US" w:eastAsia="zh-CN"/>
              </w:rPr>
            </w:pPr>
            <w:r>
              <w:rPr>
                <w:rFonts w:hint="eastAsia" w:eastAsia="仿宋_GB2312"/>
                <w:b w:val="0"/>
                <w:bCs w:val="0"/>
                <w:sz w:val="28"/>
                <w:szCs w:val="28"/>
                <w:lang w:val="en-US" w:eastAsia="zh-CN"/>
              </w:rPr>
              <w:t>徐州市铜山区人民检察院编制86人，现有75人(另有聘用制书记员15人)。现有员额检察官32人，其中高级检察官9人，中级检察官23人；检察官助理22人，检察官与检察官助理比为1:0.69。学位分布：现有博士学位0人，硕士学位13人，学士学位32人。</w:t>
            </w:r>
          </w:p>
          <w:p>
            <w:pPr>
              <w:ind w:firstLine="562" w:firstLineChars="200"/>
              <w:rPr>
                <w:rFonts w:hint="default" w:eastAsia="仿宋_GB2312"/>
                <w:b/>
                <w:bCs/>
                <w:sz w:val="28"/>
                <w:szCs w:val="28"/>
                <w:lang w:val="en-US" w:eastAsia="zh-CN"/>
              </w:rPr>
            </w:pPr>
            <w:r>
              <w:rPr>
                <w:rFonts w:hint="eastAsia" w:eastAsia="仿宋_GB2312"/>
                <w:b/>
                <w:bCs/>
                <w:sz w:val="28"/>
                <w:szCs w:val="28"/>
                <w:lang w:val="en-US" w:eastAsia="zh-CN"/>
              </w:rPr>
              <w:t>单位所获主要荣誉：</w:t>
            </w:r>
          </w:p>
          <w:p>
            <w:pPr>
              <w:ind w:firstLine="560" w:firstLineChars="200"/>
              <w:rPr>
                <w:rFonts w:hint="default" w:eastAsia="仿宋_GB2312"/>
                <w:b w:val="0"/>
                <w:bCs w:val="0"/>
                <w:sz w:val="28"/>
                <w:szCs w:val="28"/>
                <w:lang w:val="en-US" w:eastAsia="zh-CN"/>
              </w:rPr>
            </w:pPr>
            <w:r>
              <w:rPr>
                <w:rFonts w:hint="eastAsia" w:eastAsia="仿宋_GB2312"/>
                <w:b w:val="0"/>
                <w:bCs w:val="0"/>
                <w:sz w:val="28"/>
                <w:szCs w:val="28"/>
                <w:lang w:val="en-US" w:eastAsia="zh-CN"/>
              </w:rPr>
              <w:t>2019年，被最高人民检察院记集体一等功，被</w:t>
            </w:r>
            <w:r>
              <w:rPr>
                <w:rFonts w:hint="default" w:eastAsia="仿宋_GB2312"/>
                <w:b w:val="0"/>
                <w:bCs w:val="0"/>
                <w:sz w:val="28"/>
                <w:szCs w:val="28"/>
                <w:lang w:val="en-US" w:eastAsia="zh-CN"/>
              </w:rPr>
              <w:t>最高人民检察院、检察日报</w:t>
            </w:r>
            <w:r>
              <w:rPr>
                <w:rFonts w:hint="eastAsia" w:eastAsia="仿宋_GB2312"/>
                <w:b w:val="0"/>
                <w:bCs w:val="0"/>
                <w:sz w:val="28"/>
                <w:szCs w:val="28"/>
                <w:lang w:val="en-US" w:eastAsia="zh-CN"/>
              </w:rPr>
              <w:t>表彰为</w:t>
            </w:r>
            <w:r>
              <w:rPr>
                <w:rFonts w:hint="default" w:eastAsia="仿宋_GB2312"/>
                <w:b w:val="0"/>
                <w:bCs w:val="0"/>
                <w:sz w:val="28"/>
                <w:szCs w:val="28"/>
                <w:lang w:val="en-US" w:eastAsia="zh-CN"/>
              </w:rPr>
              <w:t>全国检察宣传先进单位</w:t>
            </w:r>
            <w:r>
              <w:rPr>
                <w:rFonts w:hint="eastAsia" w:eastAsia="仿宋_GB2312"/>
                <w:b w:val="0"/>
                <w:bCs w:val="0"/>
                <w:sz w:val="28"/>
                <w:szCs w:val="28"/>
                <w:lang w:val="en-US" w:eastAsia="zh-CN"/>
              </w:rPr>
              <w:t>，被徐州市工会表彰为</w:t>
            </w:r>
            <w:r>
              <w:rPr>
                <w:rFonts w:hint="default" w:eastAsia="仿宋_GB2312"/>
                <w:b w:val="0"/>
                <w:bCs w:val="0"/>
                <w:sz w:val="28"/>
                <w:szCs w:val="28"/>
                <w:lang w:val="en-US" w:eastAsia="zh-CN"/>
              </w:rPr>
              <w:t>徐州市四有工会先进集体</w:t>
            </w:r>
            <w:r>
              <w:rPr>
                <w:rFonts w:hint="eastAsia" w:eastAsia="仿宋_GB2312"/>
                <w:b w:val="0"/>
                <w:bCs w:val="0"/>
                <w:sz w:val="28"/>
                <w:szCs w:val="28"/>
                <w:lang w:val="en-US" w:eastAsia="zh-CN"/>
              </w:rPr>
              <w:t>，被徐州市人民检察院表彰为</w:t>
            </w:r>
            <w:r>
              <w:rPr>
                <w:rFonts w:hint="default" w:eastAsia="仿宋_GB2312"/>
                <w:b w:val="0"/>
                <w:bCs w:val="0"/>
                <w:sz w:val="28"/>
                <w:szCs w:val="28"/>
                <w:lang w:val="en-US" w:eastAsia="zh-CN"/>
              </w:rPr>
              <w:t>全市检察机关扫黑除恶专项斗争先进集体</w:t>
            </w:r>
            <w:r>
              <w:rPr>
                <w:rFonts w:hint="eastAsia" w:eastAsia="仿宋_GB2312"/>
                <w:b w:val="0"/>
                <w:bCs w:val="0"/>
                <w:sz w:val="28"/>
                <w:szCs w:val="28"/>
                <w:lang w:val="en-US" w:eastAsia="zh-CN"/>
              </w:rPr>
              <w:t>，被</w:t>
            </w:r>
            <w:r>
              <w:rPr>
                <w:rFonts w:hint="default" w:eastAsia="仿宋_GB2312"/>
                <w:b w:val="0"/>
                <w:bCs w:val="0"/>
                <w:sz w:val="28"/>
                <w:szCs w:val="28"/>
                <w:lang w:val="en-US" w:eastAsia="zh-CN"/>
              </w:rPr>
              <w:t>共青团徐州市委</w:t>
            </w:r>
            <w:r>
              <w:rPr>
                <w:rFonts w:hint="eastAsia" w:eastAsia="仿宋_GB2312"/>
                <w:b w:val="0"/>
                <w:bCs w:val="0"/>
                <w:sz w:val="28"/>
                <w:szCs w:val="28"/>
                <w:lang w:val="en-US" w:eastAsia="zh-CN"/>
              </w:rPr>
              <w:t>表彰为</w:t>
            </w:r>
            <w:r>
              <w:rPr>
                <w:rFonts w:hint="default" w:eastAsia="仿宋_GB2312"/>
                <w:b w:val="0"/>
                <w:bCs w:val="0"/>
                <w:sz w:val="28"/>
                <w:szCs w:val="28"/>
                <w:lang w:val="en-US" w:eastAsia="zh-CN"/>
              </w:rPr>
              <w:t>青年文明号</w:t>
            </w:r>
            <w:r>
              <w:rPr>
                <w:rFonts w:hint="eastAsia" w:eastAsia="仿宋_GB2312"/>
                <w:b w:val="0"/>
                <w:bCs w:val="0"/>
                <w:sz w:val="28"/>
                <w:szCs w:val="28"/>
                <w:lang w:val="en-US" w:eastAsia="zh-CN"/>
              </w:rPr>
              <w:t>，被铜山区委、区政府表彰为</w:t>
            </w:r>
            <w:r>
              <w:rPr>
                <w:rFonts w:hint="default" w:eastAsia="仿宋_GB2312"/>
                <w:b w:val="0"/>
                <w:bCs w:val="0"/>
                <w:sz w:val="28"/>
                <w:szCs w:val="28"/>
                <w:lang w:val="en-US" w:eastAsia="zh-CN"/>
              </w:rPr>
              <w:t>十佳基层政法单位</w:t>
            </w:r>
            <w:r>
              <w:rPr>
                <w:rFonts w:hint="eastAsia" w:eastAsia="仿宋_GB2312"/>
                <w:b w:val="0"/>
                <w:bCs w:val="0"/>
                <w:sz w:val="28"/>
                <w:szCs w:val="28"/>
                <w:lang w:val="en-US" w:eastAsia="zh-CN"/>
              </w:rPr>
              <w:t>。</w:t>
            </w:r>
          </w:p>
          <w:p>
            <w:pPr>
              <w:ind w:firstLine="560" w:firstLineChars="200"/>
              <w:rPr>
                <w:rFonts w:hint="eastAsia" w:eastAsia="仿宋_GB2312"/>
                <w:b w:val="0"/>
                <w:bCs w:val="0"/>
                <w:sz w:val="28"/>
                <w:szCs w:val="28"/>
                <w:lang w:val="en-US" w:eastAsia="zh-CN"/>
              </w:rPr>
            </w:pPr>
            <w:r>
              <w:rPr>
                <w:rFonts w:hint="eastAsia" w:eastAsia="仿宋_GB2312"/>
                <w:b w:val="0"/>
                <w:bCs w:val="0"/>
                <w:sz w:val="28"/>
                <w:szCs w:val="28"/>
                <w:lang w:val="en-US" w:eastAsia="zh-CN"/>
              </w:rPr>
              <w:t>2020年，被</w:t>
            </w:r>
            <w:r>
              <w:rPr>
                <w:rFonts w:hint="default" w:eastAsia="仿宋_GB2312"/>
                <w:b w:val="0"/>
                <w:bCs w:val="0"/>
                <w:sz w:val="28"/>
                <w:szCs w:val="28"/>
                <w:lang w:val="en-US" w:eastAsia="zh-CN"/>
              </w:rPr>
              <w:t>最高人民检察院</w:t>
            </w:r>
            <w:r>
              <w:rPr>
                <w:rFonts w:hint="eastAsia" w:eastAsia="仿宋_GB2312"/>
                <w:b w:val="0"/>
                <w:bCs w:val="0"/>
                <w:sz w:val="28"/>
                <w:szCs w:val="28"/>
                <w:lang w:val="en-US" w:eastAsia="zh-CN"/>
              </w:rPr>
              <w:t>表彰为</w:t>
            </w:r>
            <w:r>
              <w:rPr>
                <w:rFonts w:hint="default" w:eastAsia="仿宋_GB2312"/>
                <w:b w:val="0"/>
                <w:bCs w:val="0"/>
                <w:sz w:val="28"/>
                <w:szCs w:val="28"/>
                <w:lang w:val="en-US" w:eastAsia="zh-CN"/>
              </w:rPr>
              <w:t>全国先进</w:t>
            </w:r>
            <w:r>
              <w:rPr>
                <w:rFonts w:hint="eastAsia" w:eastAsia="仿宋_GB2312"/>
                <w:b w:val="0"/>
                <w:bCs w:val="0"/>
                <w:sz w:val="28"/>
                <w:szCs w:val="28"/>
                <w:lang w:val="en-US" w:eastAsia="zh-CN"/>
              </w:rPr>
              <w:t>基层</w:t>
            </w:r>
            <w:r>
              <w:rPr>
                <w:rFonts w:hint="default" w:eastAsia="仿宋_GB2312"/>
                <w:b w:val="0"/>
                <w:bCs w:val="0"/>
                <w:sz w:val="28"/>
                <w:szCs w:val="28"/>
                <w:lang w:val="en-US" w:eastAsia="zh-CN"/>
              </w:rPr>
              <w:t>检察院</w:t>
            </w:r>
            <w:r>
              <w:rPr>
                <w:rFonts w:hint="eastAsia" w:eastAsia="仿宋_GB2312"/>
                <w:b w:val="0"/>
                <w:bCs w:val="0"/>
                <w:sz w:val="28"/>
                <w:szCs w:val="28"/>
                <w:lang w:val="en-US" w:eastAsia="zh-CN"/>
              </w:rPr>
              <w:t>，被江苏人民检察院表彰为</w:t>
            </w:r>
            <w:r>
              <w:rPr>
                <w:rFonts w:hint="default" w:eastAsia="仿宋_GB2312"/>
                <w:b w:val="0"/>
                <w:bCs w:val="0"/>
                <w:sz w:val="28"/>
                <w:szCs w:val="28"/>
                <w:lang w:val="en-US" w:eastAsia="zh-CN"/>
              </w:rPr>
              <w:t>全省先进</w:t>
            </w:r>
            <w:r>
              <w:rPr>
                <w:rFonts w:hint="eastAsia" w:eastAsia="仿宋_GB2312"/>
                <w:b w:val="0"/>
                <w:bCs w:val="0"/>
                <w:sz w:val="28"/>
                <w:szCs w:val="28"/>
                <w:lang w:val="en-US" w:eastAsia="zh-CN"/>
              </w:rPr>
              <w:t>基层</w:t>
            </w:r>
            <w:r>
              <w:rPr>
                <w:rFonts w:hint="default" w:eastAsia="仿宋_GB2312"/>
                <w:b w:val="0"/>
                <w:bCs w:val="0"/>
                <w:sz w:val="28"/>
                <w:szCs w:val="28"/>
                <w:lang w:val="en-US" w:eastAsia="zh-CN"/>
              </w:rPr>
              <w:t>检察院</w:t>
            </w:r>
            <w:r>
              <w:rPr>
                <w:rFonts w:hint="eastAsia" w:eastAsia="仿宋_GB2312"/>
                <w:b w:val="0"/>
                <w:bCs w:val="0"/>
                <w:sz w:val="28"/>
                <w:szCs w:val="28"/>
                <w:lang w:val="en-US" w:eastAsia="zh-CN"/>
              </w:rPr>
              <w:t>、</w:t>
            </w:r>
            <w:r>
              <w:rPr>
                <w:rFonts w:hint="default" w:eastAsia="仿宋_GB2312"/>
                <w:b w:val="0"/>
                <w:bCs w:val="0"/>
                <w:sz w:val="28"/>
                <w:szCs w:val="28"/>
                <w:lang w:val="en-US" w:eastAsia="zh-CN"/>
              </w:rPr>
              <w:t>全省检察机关“示范办案中心”</w:t>
            </w:r>
            <w:r>
              <w:rPr>
                <w:rFonts w:hint="eastAsia" w:eastAsia="仿宋_GB2312"/>
                <w:b w:val="0"/>
                <w:bCs w:val="0"/>
                <w:sz w:val="28"/>
                <w:szCs w:val="28"/>
                <w:lang w:val="en-US" w:eastAsia="zh-CN"/>
              </w:rPr>
              <w:t>，被江苏省人民检察院表彰为</w:t>
            </w:r>
            <w:r>
              <w:rPr>
                <w:rFonts w:hint="default" w:eastAsia="仿宋_GB2312"/>
                <w:b w:val="0"/>
                <w:bCs w:val="0"/>
                <w:sz w:val="28"/>
                <w:szCs w:val="28"/>
                <w:lang w:val="en-US" w:eastAsia="zh-CN"/>
              </w:rPr>
              <w:t>全市检察机关扫黑除恶专项斗争先进集体</w:t>
            </w:r>
            <w:r>
              <w:rPr>
                <w:rFonts w:hint="eastAsia" w:eastAsia="仿宋_GB2312"/>
                <w:b w:val="0"/>
                <w:bCs w:val="0"/>
                <w:sz w:val="28"/>
                <w:szCs w:val="28"/>
                <w:lang w:val="en-US" w:eastAsia="zh-CN"/>
              </w:rPr>
              <w:t>、</w:t>
            </w:r>
            <w:r>
              <w:rPr>
                <w:rFonts w:hint="default" w:eastAsia="仿宋_GB2312"/>
                <w:b w:val="0"/>
                <w:bCs w:val="0"/>
                <w:sz w:val="28"/>
                <w:szCs w:val="28"/>
                <w:lang w:val="en-US" w:eastAsia="zh-CN"/>
              </w:rPr>
              <w:t>未成年人司法保护“两项试点”工作先进集体</w:t>
            </w:r>
            <w:r>
              <w:rPr>
                <w:rFonts w:hint="eastAsia" w:eastAsia="仿宋_GB2312"/>
                <w:b w:val="0"/>
                <w:bCs w:val="0"/>
                <w:sz w:val="28"/>
                <w:szCs w:val="28"/>
                <w:lang w:val="en-US" w:eastAsia="zh-CN"/>
              </w:rPr>
              <w:t>。</w:t>
            </w:r>
          </w:p>
          <w:p>
            <w:pPr>
              <w:ind w:firstLine="560" w:firstLineChars="200"/>
              <w:rPr>
                <w:rFonts w:hint="eastAsia" w:eastAsia="仿宋_GB2312"/>
                <w:b w:val="0"/>
                <w:bCs w:val="0"/>
                <w:sz w:val="28"/>
                <w:szCs w:val="28"/>
                <w:lang w:val="en-US" w:eastAsia="zh-CN"/>
              </w:rPr>
            </w:pPr>
            <w:r>
              <w:rPr>
                <w:rFonts w:hint="eastAsia" w:eastAsia="仿宋_GB2312"/>
                <w:b w:val="0"/>
                <w:bCs w:val="0"/>
                <w:sz w:val="28"/>
                <w:szCs w:val="28"/>
                <w:lang w:val="en-US" w:eastAsia="zh-CN"/>
              </w:rPr>
              <w:t>2021年，被江苏省人民检察院、清风苑杂志社表彰为宣传工作先进集体，被徐州市委、市政府表彰为徐州市全面建成小康社会社会建设工作先进集体。被中共徐州市铜山区委办公室表彰为区机关单位考核第一等次。</w:t>
            </w:r>
          </w:p>
          <w:p>
            <w:pPr>
              <w:ind w:firstLine="560" w:firstLineChars="200"/>
              <w:rPr>
                <w:rFonts w:hint="eastAsia" w:eastAsia="仿宋_GB2312"/>
                <w:b w:val="0"/>
                <w:bCs w:val="0"/>
                <w:sz w:val="28"/>
                <w:szCs w:val="28"/>
                <w:lang w:val="en-US" w:eastAsia="zh-CN"/>
              </w:rPr>
            </w:pPr>
            <w:r>
              <w:rPr>
                <w:rFonts w:hint="eastAsia" w:eastAsia="仿宋_GB2312"/>
                <w:b w:val="0"/>
                <w:bCs w:val="0"/>
                <w:sz w:val="28"/>
                <w:szCs w:val="28"/>
                <w:lang w:val="en-US" w:eastAsia="zh-CN"/>
              </w:rPr>
              <w:t>2022年，被江苏省人民检察院表彰为全省“五好”基层检察院、全省检察机关扫黑除恶斗争先进集体，被江苏省人民检察院、清风苑杂志社表彰为宣传工作先进集体，被江苏省生态环境厅表彰为江苏省公共机构节能低碳示范单位，被铜山区委办公室表彰为长安杯特殊贡献奖，被徐州市总工会表彰为徐州市模范职工之家，被徐州市人民检察院表彰为先进检察院，被中共徐州市铜山区委、徐州市铜山区人民政府表彰为高质量发展综合考核第一等次。</w:t>
            </w:r>
          </w:p>
          <w:p>
            <w:pPr>
              <w:ind w:firstLine="560" w:firstLineChars="200"/>
              <w:rPr>
                <w:rFonts w:hint="default" w:eastAsia="仿宋_GB2312"/>
                <w:b w:val="0"/>
                <w:bCs w:val="0"/>
                <w:sz w:val="28"/>
                <w:szCs w:val="28"/>
                <w:lang w:val="en-US" w:eastAsia="zh-CN"/>
              </w:rPr>
            </w:pPr>
            <w:r>
              <w:rPr>
                <w:rFonts w:hint="eastAsia" w:eastAsia="仿宋_GB2312"/>
                <w:b w:val="0"/>
                <w:bCs w:val="0"/>
                <w:sz w:val="28"/>
                <w:szCs w:val="28"/>
                <w:lang w:val="en-US" w:eastAsia="zh-CN"/>
              </w:rPr>
              <w:t>2023年，被中共徐州市委市级机关委员会表彰为徐州市机关五星级示范品牌、机关党建高质量发展课题三等奖。</w:t>
            </w:r>
          </w:p>
          <w:p>
            <w:pPr>
              <w:ind w:firstLine="562" w:firstLineChars="200"/>
              <w:rPr>
                <w:rFonts w:hint="default" w:eastAsia="仿宋_GB2312"/>
                <w:b/>
                <w:bCs/>
                <w:sz w:val="28"/>
                <w:szCs w:val="28"/>
                <w:lang w:val="en-US" w:eastAsia="zh-CN"/>
              </w:rPr>
            </w:pPr>
            <w:r>
              <w:rPr>
                <w:rFonts w:hint="eastAsia" w:eastAsia="仿宋_GB2312"/>
                <w:b/>
                <w:bCs/>
                <w:sz w:val="28"/>
                <w:szCs w:val="28"/>
                <w:lang w:val="en-US" w:eastAsia="zh-CN"/>
              </w:rPr>
              <w:t>检察业务专家介绍：</w:t>
            </w:r>
          </w:p>
          <w:p>
            <w:pPr>
              <w:ind w:firstLine="560" w:firstLineChars="200"/>
              <w:rPr>
                <w:rFonts w:hint="eastAsia" w:eastAsia="仿宋_GB2312"/>
                <w:sz w:val="28"/>
                <w:szCs w:val="28"/>
              </w:rPr>
            </w:pPr>
            <w:r>
              <w:rPr>
                <w:rFonts w:hint="eastAsia" w:eastAsia="仿宋_GB2312"/>
                <w:sz w:val="28"/>
                <w:szCs w:val="28"/>
              </w:rPr>
              <w:t>明广超，男，汉族，中共党员，徐州市铜山区人民检察院党组书记、检察长、四级高级检察官。发表《论政务处分的“违法”事由及其范围界定》等多篇论文，江苏师范大学硕士研究生指导教师。</w:t>
            </w:r>
          </w:p>
          <w:p>
            <w:pPr>
              <w:ind w:firstLine="560" w:firstLineChars="200"/>
              <w:rPr>
                <w:rFonts w:eastAsia="仿宋_GB2312"/>
                <w:sz w:val="28"/>
                <w:szCs w:val="28"/>
              </w:rPr>
            </w:pPr>
            <w:r>
              <w:rPr>
                <w:rFonts w:hint="eastAsia" w:eastAsia="仿宋_GB2312"/>
                <w:sz w:val="28"/>
                <w:szCs w:val="28"/>
              </w:rPr>
              <w:t>苗宏，女，汉族，中共党员，徐州市铜山区人民检察院党组成员、检委会专职委员、四级高级检察官，吉林大学法律硕士。撰写的《涉区块链金融犯罪的刑事治理路径》等多篇论文在法学研究等期刊发表。</w:t>
            </w:r>
          </w:p>
          <w:p>
            <w:pPr>
              <w:ind w:firstLine="560" w:firstLineChars="200"/>
              <w:rPr>
                <w:rFonts w:hint="eastAsia" w:eastAsia="仿宋_GB2312"/>
                <w:sz w:val="28"/>
                <w:szCs w:val="28"/>
              </w:rPr>
            </w:pPr>
            <w:r>
              <w:rPr>
                <w:rFonts w:hint="eastAsia" w:eastAsia="仿宋_GB2312"/>
                <w:sz w:val="28"/>
                <w:szCs w:val="28"/>
              </w:rPr>
              <w:t>李庆，</w:t>
            </w:r>
            <w:r>
              <w:rPr>
                <w:rFonts w:hint="eastAsia" w:eastAsia="仿宋_GB2312"/>
                <w:sz w:val="28"/>
                <w:szCs w:val="28"/>
                <w:lang w:val="en-US" w:eastAsia="zh-CN"/>
              </w:rPr>
              <w:t>男，汉族，中共党员，</w:t>
            </w:r>
            <w:r>
              <w:rPr>
                <w:rFonts w:hint="eastAsia" w:eastAsia="仿宋_GB2312"/>
                <w:sz w:val="28"/>
                <w:szCs w:val="28"/>
              </w:rPr>
              <w:t>铜山检察院第四检察部主任，一级检察官，江苏省未成年人检察业务标兵，江苏省检察调研人才库成员，从事未成年检察工作十余年。曾在《人民检察》等期刊发表《未成年人民行工作应实现五个转变》、《企业合规的检察路径》等文章。</w:t>
            </w:r>
          </w:p>
          <w:p>
            <w:pPr>
              <w:pStyle w:val="2"/>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袁春苗，女，汉族，中共党员，铜山区人民检察院第六检察部副主任，一级检察官。参与申报完成《“检察主导型”企业刑事合规构建路径之探究》、《罪错在校生检察环节分级处遇机制实证研究》等最高检检察理论课题；撰写《未成年人帮信犯罪的治理困境及实践应对》获评省法学会论文二等奖；撰写的《浅析案件质量评查与检察业务数据分析研判的三种关系》获评全国检察机关案件管理理论征文活动三等奖；江苏省第二届检察机关案件管理业务竞赛获“全省检察机关十佳案件管理业务标兵”、检察业务数据分析优秀奖。荣获个人三等功一次，获评全国检察业务分析研判实战演训“能手型”人才，入选徐州市检察机关“四铁三型”专家型人才库。</w:t>
            </w:r>
          </w:p>
          <w:p>
            <w:pPr>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kern w:val="2"/>
                <w:sz w:val="28"/>
                <w:szCs w:val="28"/>
                <w:lang w:val="en-US" w:eastAsia="zh-CN" w:bidi="ar-SA"/>
              </w:rPr>
              <w:t>李雪，女，汉族，中共党员，徐州市铜山区人民检察院第五检察部副主任，二级检察官。发表《浅论国土领域非诉执行检察监督》《检察机关参与行政公益诉讼问题探析》《检察机关党员队伍管理方法路径探索》《加强和改进检察机关思想政治工作的几点思考》等论文数篇，参与的《以审判为中心视野下检察机关法律监督强化路径</w:t>
            </w:r>
            <w:r>
              <w:rPr>
                <w:rFonts w:hint="eastAsia" w:ascii="Times New Roman" w:hAnsi="Times New Roman" w:eastAsia="仿宋_GB2312" w:cs="Times New Roman"/>
                <w:sz w:val="28"/>
                <w:szCs w:val="28"/>
                <w:lang w:val="en-US" w:eastAsia="zh-CN"/>
              </w:rPr>
              <w:t>研究》获徐州市检察机关优秀课题奖，参与办理并撰写的卢某虚假诉讼监督案、盛某套路贷监督案以及诉林业局行政公益诉讼案分别获评省检察院虚假诉讼监督、扫黑除恶及公益诉讼典型案例。先后被徐州市检察院评为民行检察优秀办案人、民事检察业务标兵、公益诉讼检察业务能手等称号。</w:t>
            </w:r>
          </w:p>
          <w:p>
            <w:pPr>
              <w:pStyle w:val="2"/>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张卓，男，1987年2月出生，中共党员，现任铜山检察院第一检察部副主任、研究室负责人、一级检察官。江苏省优秀公诉人、徐州市十佳公诉人，曾荣立个人三等功一次，徐州市检察研究人才库成员、徐州四铁三型检察人才库成员，多次获评法律监督能手、优秀公务员、全市检察机关小课堂优秀课程、全市刑事案件汇报团体竞赛一等奖等荣誉，代表徐州市检察机关参加全省检察机关公诉辩论赛，受邀在全市刑事检察业务培训中开展庭审讯问授课。办理的案件入选全市认罪认罚典型案例。 </w:t>
            </w:r>
          </w:p>
          <w:p>
            <w:pPr>
              <w:ind w:firstLine="560" w:firstLineChars="200"/>
              <w:rPr>
                <w:rFonts w:eastAsia="仿宋_GB2312"/>
                <w:sz w:val="28"/>
                <w:szCs w:val="28"/>
              </w:rPr>
            </w:pPr>
            <w:r>
              <w:rPr>
                <w:rFonts w:hint="eastAsia" w:ascii="Times New Roman" w:hAnsi="Times New Roman" w:eastAsia="仿宋_GB2312" w:cs="Times New Roman"/>
                <w:kern w:val="2"/>
                <w:sz w:val="28"/>
                <w:szCs w:val="28"/>
                <w:lang w:val="en-US" w:eastAsia="zh-CN" w:bidi="ar-SA"/>
              </w:rPr>
              <w:t>张广朝，男，汉族，中共党员，徐州市铜山区人民检察院第一检察部副主任，二级检察官，江苏省十佳公诉人。自2013年入职以来，始终在刑事检察第一线，先后参与办理中央高度关注的“镇江聚众扰乱社会秩序案”、中央扫黑办挂牌督办的周某某组织、领导、参加黑社会性</w:t>
            </w:r>
            <w:r>
              <w:rPr>
                <w:rFonts w:hint="eastAsia" w:eastAsia="仿宋_GB2312"/>
                <w:sz w:val="28"/>
                <w:szCs w:val="28"/>
              </w:rPr>
              <w:t>质组织案、江苏省扫黑办挂牌督办的盛谋等人组织、领导、参加黑社会性质组织案等一批大要案，并获得上级领导高度认可。其中，盛谋等人组织、领导、参加黑社会性质组织案被评为江苏省检察院公告案例，周某某组织、领导、参加黑社会性质组织案被评为江苏省检察机关典型案例。先后被评为徐州市检察机关青年公诉人辩论赛优秀辩手、徐州市检察机关刑事诉讼监督能手、铜山区优秀共产党员、铜山区红旗标兵等称号，并被授予个人三等功一次。</w:t>
            </w:r>
          </w:p>
          <w:p>
            <w:pPr>
              <w:ind w:firstLine="562" w:firstLineChars="200"/>
              <w:rPr>
                <w:rFonts w:eastAsia="仿宋_GB2312"/>
                <w:b/>
                <w:bCs/>
                <w:sz w:val="28"/>
                <w:szCs w:val="28"/>
              </w:rPr>
            </w:pPr>
            <w:r>
              <w:rPr>
                <w:rFonts w:eastAsia="仿宋_GB2312"/>
                <w:b/>
                <w:bCs/>
                <w:sz w:val="28"/>
                <w:szCs w:val="28"/>
              </w:rPr>
              <w:t>2.工作保障条件（如科研设施、实践场地等情况）</w:t>
            </w:r>
          </w:p>
          <w:p>
            <w:pPr>
              <w:ind w:firstLine="560" w:firstLineChars="200"/>
              <w:rPr>
                <w:rFonts w:hint="eastAsia" w:eastAsia="仿宋_GB2312"/>
                <w:sz w:val="28"/>
                <w:szCs w:val="28"/>
                <w:lang w:eastAsia="zh-CN"/>
              </w:rPr>
            </w:pPr>
            <w:r>
              <w:rPr>
                <w:rFonts w:hint="eastAsia" w:ascii="Times New Roman" w:hAnsi="Times New Roman" w:eastAsia="仿宋_GB2312" w:cs="Times New Roman"/>
                <w:sz w:val="28"/>
                <w:szCs w:val="28"/>
              </w:rPr>
              <w:t>铜山区检察院始建于1954年，1978年恢复建院。目前，人员编制86人，在编在岗77人（含占政法编工人5人）。其中，员额检察官32人，检察辅助人员27人，司法行政人员18人。铜山区检察院于2019年7月完成内设机构改革，设置政治部、办公室、第一至第六检察部共8个内设部门。近年来，铜山区检察院立足为大局服务、为人民司法，推动整体工作创新创优发展，为地方高质量发展提供优质司法保障。先后获得全国先进基层检察院、全国巾帼文明岗、全国青少年维权岗、全国检察宣传先进单位、全省先进基层检察院、全省检察机关先进集体、全省五好基层检察院、徐州市先进基层检察院等荣誉表彰，被高检院记集体一等功。</w:t>
            </w:r>
            <w:r>
              <w:rPr>
                <w:rFonts w:hint="eastAsia" w:ascii="Times New Roman" w:hAnsi="Times New Roman" w:eastAsia="仿宋_GB2312" w:cs="Times New Roman"/>
                <w:sz w:val="28"/>
                <w:szCs w:val="28"/>
                <w:lang w:val="en-US" w:eastAsia="zh-CN"/>
              </w:rPr>
              <w:t>铜山区检察院</w:t>
            </w:r>
            <w:r>
              <w:rPr>
                <w:rFonts w:hint="default" w:ascii="Times New Roman" w:hAnsi="Times New Roman" w:eastAsia="仿宋_GB2312" w:cs="Times New Roman"/>
                <w:sz w:val="28"/>
                <w:szCs w:val="28"/>
                <w:lang w:eastAsia="zh-CN"/>
              </w:rPr>
              <w:t>打造典型示范工程，</w:t>
            </w:r>
            <w:r>
              <w:rPr>
                <w:rFonts w:hint="default" w:ascii="Times New Roman" w:hAnsi="Times New Roman" w:eastAsia="仿宋_GB2312" w:cs="Times New Roman"/>
                <w:sz w:val="28"/>
                <w:szCs w:val="28"/>
              </w:rPr>
              <w:t>建成全省有影响的未成年人司法保护综合服务中心，牵头成立全市首个家庭教育指导中心、少年警务中心，做法被省检察院</w:t>
            </w:r>
            <w:r>
              <w:rPr>
                <w:rFonts w:hint="default" w:ascii="Times New Roman" w:hAnsi="Times New Roman" w:eastAsia="仿宋_GB2312" w:cs="Times New Roman"/>
                <w:sz w:val="28"/>
                <w:szCs w:val="28"/>
                <w:lang w:val="en-US" w:eastAsia="zh-CN"/>
              </w:rPr>
              <w:t>转发</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铜山区检察院</w:t>
            </w:r>
            <w:r>
              <w:rPr>
                <w:rFonts w:hint="eastAsia" w:ascii="Times New Roman" w:hAnsi="Times New Roman" w:eastAsia="仿宋_GB2312" w:cs="Times New Roman"/>
                <w:sz w:val="28"/>
                <w:szCs w:val="28"/>
              </w:rPr>
              <w:t>坚持以习近平中国特色社会主义思想为指导，深入贯彻习近平法治思想， “努力让人民群众在每一个司法案件中感受到公平正义”</w:t>
            </w:r>
            <w:r>
              <w:rPr>
                <w:rFonts w:hint="eastAsia" w:ascii="Times New Roman" w:hAnsi="Times New Roman" w:eastAsia="仿宋_GB2312" w:cs="Times New Roman"/>
                <w:sz w:val="28"/>
                <w:szCs w:val="28"/>
                <w:lang w:eastAsia="zh-CN"/>
              </w:rPr>
              <w:t>。</w:t>
            </w:r>
          </w:p>
          <w:p>
            <w:pPr>
              <w:ind w:firstLine="562" w:firstLineChars="200"/>
              <w:rPr>
                <w:rFonts w:eastAsia="仿宋_GB2312"/>
                <w:b/>
                <w:bCs/>
                <w:sz w:val="28"/>
                <w:szCs w:val="28"/>
              </w:rPr>
            </w:pPr>
            <w:r>
              <w:rPr>
                <w:rFonts w:eastAsia="仿宋_GB2312"/>
                <w:b/>
                <w:bCs/>
                <w:sz w:val="28"/>
                <w:szCs w:val="28"/>
              </w:rPr>
              <w:t>3.生活保障条件（包括为进站研究生提供生活、交通、通讯等补助及食宿条件等情况）</w:t>
            </w:r>
          </w:p>
          <w:p>
            <w:pPr>
              <w:widowControl w:val="0"/>
              <w:kinsoku/>
              <w:autoSpaceDE/>
              <w:autoSpaceDN/>
              <w:adjustRightInd/>
              <w:snapToGrid/>
              <w:spacing w:line="240" w:lineRule="auto"/>
              <w:ind w:firstLine="560" w:firstLineChars="200"/>
              <w:jc w:val="both"/>
              <w:textAlignment w:val="auto"/>
              <w:rPr>
                <w:rFonts w:eastAsia="仿宋_GB2312"/>
                <w:sz w:val="28"/>
                <w:szCs w:val="28"/>
              </w:rPr>
            </w:pPr>
            <w:r>
              <w:rPr>
                <w:rFonts w:hint="eastAsia" w:ascii="Times New Roman" w:hAnsi="Times New Roman" w:eastAsia="仿宋_GB2312" w:cs="Times New Roman"/>
                <w:snapToGrid/>
                <w:kern w:val="2"/>
                <w:sz w:val="28"/>
                <w:szCs w:val="28"/>
                <w:lang w:val="en-US" w:eastAsia="zh-CN" w:bidi="ar-SA"/>
              </w:rPr>
              <w:t>铜山区检察院座落于徐州市铜山区府中西路9号，毗邻无名山公园、凤凰山等风景名胜，办公条件良好，交通条件便利，地铁三号线可达我院。参照《江苏省党政机关研究生工作站进站研究生管理办法》规定，加强研究生学习、研究和安全等日常教育管理。实习期间，铜山区检察院为每位实习检察官助理按月支付生活补贴，享受与检察官助理同等就餐补助。</w:t>
            </w:r>
          </w:p>
          <w:p>
            <w:pPr>
              <w:ind w:firstLine="562" w:firstLineChars="200"/>
              <w:rPr>
                <w:rFonts w:eastAsia="仿宋_GB2312"/>
                <w:b/>
                <w:bCs/>
                <w:sz w:val="28"/>
                <w:szCs w:val="28"/>
              </w:rPr>
            </w:pPr>
            <w:r>
              <w:rPr>
                <w:rFonts w:eastAsia="仿宋_GB2312"/>
                <w:b/>
                <w:bCs/>
                <w:sz w:val="28"/>
                <w:szCs w:val="28"/>
              </w:rPr>
              <w:t>4.研究生进站培养计划和方案（限800字以内）</w:t>
            </w:r>
          </w:p>
          <w:p>
            <w:pPr>
              <w:ind w:firstLine="560" w:firstLineChars="200"/>
              <w:rPr>
                <w:rFonts w:hint="eastAsia" w:eastAsia="仿宋_GB2312"/>
                <w:sz w:val="28"/>
                <w:szCs w:val="28"/>
                <w:lang w:eastAsia="zh-CN"/>
              </w:rPr>
            </w:pPr>
            <w:r>
              <w:rPr>
                <w:rFonts w:hint="eastAsia" w:eastAsia="仿宋_GB2312"/>
                <w:sz w:val="28"/>
                <w:szCs w:val="28"/>
              </w:rPr>
              <w:t>(1)</w:t>
            </w:r>
            <w:r>
              <w:rPr>
                <w:rFonts w:hint="eastAsia" w:eastAsia="仿宋_GB2312"/>
                <w:sz w:val="28"/>
                <w:szCs w:val="28"/>
                <w:lang w:eastAsia="zh-CN"/>
              </w:rPr>
              <w:t>检察院</w:t>
            </w:r>
            <w:r>
              <w:rPr>
                <w:rFonts w:hint="eastAsia" w:eastAsia="仿宋_GB2312"/>
                <w:sz w:val="28"/>
                <w:szCs w:val="28"/>
              </w:rPr>
              <w:t>研究生工作站计划每年接受江苏师范大学研究生院优秀法学在读研究生到</w:t>
            </w:r>
            <w:r>
              <w:rPr>
                <w:rFonts w:hint="eastAsia" w:eastAsia="仿宋_GB2312"/>
                <w:sz w:val="28"/>
                <w:szCs w:val="28"/>
                <w:lang w:eastAsia="zh-CN"/>
              </w:rPr>
              <w:t>检察院</w:t>
            </w:r>
            <w:r>
              <w:rPr>
                <w:rFonts w:hint="eastAsia" w:eastAsia="仿宋_GB2312"/>
                <w:sz w:val="28"/>
                <w:szCs w:val="28"/>
              </w:rPr>
              <w:t>担任实习</w:t>
            </w:r>
            <w:r>
              <w:rPr>
                <w:rFonts w:hint="eastAsia" w:eastAsia="仿宋_GB2312"/>
                <w:sz w:val="28"/>
                <w:szCs w:val="28"/>
                <w:lang w:eastAsia="zh-CN"/>
              </w:rPr>
              <w:t>检察官</w:t>
            </w:r>
            <w:r>
              <w:rPr>
                <w:rFonts w:hint="eastAsia" w:eastAsia="仿宋_GB2312"/>
                <w:sz w:val="28"/>
                <w:szCs w:val="28"/>
              </w:rPr>
              <w:t>助理，每批5-10人。具体数额根据法学院的实习人数而定，但不少于5人</w:t>
            </w:r>
            <w:r>
              <w:rPr>
                <w:rFonts w:hint="eastAsia" w:eastAsia="仿宋_GB2312"/>
                <w:sz w:val="28"/>
                <w:szCs w:val="28"/>
                <w:lang w:eastAsia="zh-CN"/>
              </w:rPr>
              <w:t>。</w:t>
            </w:r>
          </w:p>
          <w:p>
            <w:pPr>
              <w:ind w:firstLine="560" w:firstLineChars="200"/>
              <w:rPr>
                <w:rFonts w:hint="eastAsia" w:eastAsia="仿宋_GB2312"/>
                <w:sz w:val="28"/>
                <w:szCs w:val="28"/>
              </w:rPr>
            </w:pPr>
            <w:r>
              <w:rPr>
                <w:rFonts w:hint="eastAsia" w:eastAsia="仿宋_GB2312"/>
                <w:sz w:val="28"/>
                <w:szCs w:val="28"/>
              </w:rPr>
              <w:t>(2)高校、</w:t>
            </w:r>
            <w:r>
              <w:rPr>
                <w:rFonts w:hint="eastAsia" w:eastAsia="仿宋_GB2312"/>
                <w:sz w:val="28"/>
                <w:szCs w:val="28"/>
                <w:lang w:eastAsia="zh-CN"/>
              </w:rPr>
              <w:t>检察院</w:t>
            </w:r>
            <w:r>
              <w:rPr>
                <w:rFonts w:hint="eastAsia" w:eastAsia="仿宋_GB2312"/>
                <w:sz w:val="28"/>
                <w:szCs w:val="28"/>
              </w:rPr>
              <w:t>和研究生签订三方协议，明确实习研究生的权利与义务，明确实习研究生的生活待遇、实习岗位、保密要求等，</w:t>
            </w:r>
            <w:r>
              <w:rPr>
                <w:rFonts w:hint="eastAsia" w:eastAsia="仿宋_GB2312"/>
                <w:sz w:val="28"/>
                <w:szCs w:val="28"/>
                <w:lang w:eastAsia="zh-CN"/>
              </w:rPr>
              <w:t>检察院</w:t>
            </w:r>
            <w:r>
              <w:rPr>
                <w:rFonts w:hint="eastAsia" w:eastAsia="仿宋_GB2312"/>
                <w:sz w:val="28"/>
                <w:szCs w:val="28"/>
              </w:rPr>
              <w:t>根据实际情况每月给予进站实习研究生</w:t>
            </w:r>
            <w:r>
              <w:rPr>
                <w:rFonts w:hint="eastAsia" w:eastAsia="仿宋_GB2312"/>
                <w:sz w:val="28"/>
                <w:szCs w:val="28"/>
                <w:lang w:val="en-US" w:eastAsia="zh-CN"/>
              </w:rPr>
              <w:t>一定</w:t>
            </w:r>
            <w:r>
              <w:rPr>
                <w:rFonts w:hint="eastAsia" w:eastAsia="仿宋_GB2312"/>
                <w:sz w:val="28"/>
                <w:szCs w:val="28"/>
              </w:rPr>
              <w:t>的生活补贴，并享受与聘用制</w:t>
            </w:r>
            <w:r>
              <w:rPr>
                <w:rFonts w:hint="eastAsia" w:eastAsia="仿宋_GB2312"/>
                <w:sz w:val="28"/>
                <w:szCs w:val="28"/>
                <w:lang w:eastAsia="zh-CN"/>
              </w:rPr>
              <w:t>检察官</w:t>
            </w:r>
            <w:r>
              <w:rPr>
                <w:rFonts w:hint="eastAsia" w:eastAsia="仿宋_GB2312"/>
                <w:sz w:val="28"/>
                <w:szCs w:val="28"/>
              </w:rPr>
              <w:t>助理同等的就餐补助。</w:t>
            </w:r>
          </w:p>
          <w:p>
            <w:pPr>
              <w:ind w:firstLine="560" w:firstLineChars="200"/>
              <w:rPr>
                <w:rFonts w:hint="eastAsia" w:eastAsia="仿宋_GB2312"/>
                <w:sz w:val="28"/>
                <w:szCs w:val="28"/>
              </w:rPr>
            </w:pPr>
            <w:r>
              <w:rPr>
                <w:rFonts w:hint="eastAsia" w:eastAsia="仿宋_GB2312"/>
                <w:sz w:val="28"/>
                <w:szCs w:val="28"/>
              </w:rPr>
              <w:t>(3)</w:t>
            </w:r>
            <w:r>
              <w:rPr>
                <w:rFonts w:hint="eastAsia" w:eastAsia="仿宋_GB2312"/>
                <w:sz w:val="28"/>
                <w:szCs w:val="28"/>
                <w:lang w:eastAsia="zh-CN"/>
              </w:rPr>
              <w:t>检察院</w:t>
            </w:r>
            <w:r>
              <w:rPr>
                <w:rFonts w:hint="eastAsia" w:eastAsia="仿宋_GB2312"/>
                <w:sz w:val="28"/>
                <w:szCs w:val="28"/>
              </w:rPr>
              <w:t>成立实习研究生导师组，采取集体培养与导师帮带相结合的  指导方式，导师选派具有丰富审判经验的优秀</w:t>
            </w:r>
            <w:r>
              <w:rPr>
                <w:rFonts w:hint="eastAsia" w:eastAsia="仿宋_GB2312"/>
                <w:sz w:val="28"/>
                <w:szCs w:val="28"/>
                <w:lang w:eastAsia="zh-CN"/>
              </w:rPr>
              <w:t>检察官</w:t>
            </w:r>
            <w:r>
              <w:rPr>
                <w:rFonts w:hint="eastAsia" w:eastAsia="仿宋_GB2312"/>
                <w:sz w:val="28"/>
                <w:szCs w:val="28"/>
              </w:rPr>
              <w:t>担任，按照每位导师指导一位实习人员的方案进行指导。研究生在站实习期间，指导老师是研究生的第一负责人。同时建立校内导师和校外导师的沟通交流渠道。</w:t>
            </w:r>
          </w:p>
          <w:p>
            <w:pPr>
              <w:ind w:firstLine="560" w:firstLineChars="200"/>
              <w:rPr>
                <w:rFonts w:hint="eastAsia" w:eastAsia="仿宋_GB2312"/>
                <w:sz w:val="28"/>
                <w:szCs w:val="28"/>
              </w:rPr>
            </w:pPr>
            <w:r>
              <w:rPr>
                <w:rFonts w:hint="eastAsia" w:eastAsia="仿宋_GB2312"/>
                <w:sz w:val="28"/>
                <w:szCs w:val="28"/>
              </w:rPr>
              <w:t>(4)注重加强实习研究生法律职业伦理和职业能力培养。强化实习研究生的法律职业道德和执业规划教育，注重培养进站实习研究生的法律职业 思维、职业语言、法律方法、职业技术等法律实务工作能力，将课堂所学理论知识与法律实务工作有机结合起来，在实务案例中提高综合能力素质。</w:t>
            </w:r>
          </w:p>
          <w:p>
            <w:pPr>
              <w:ind w:firstLine="560" w:firstLineChars="200"/>
              <w:rPr>
                <w:rFonts w:hint="eastAsia" w:eastAsia="仿宋_GB2312"/>
                <w:sz w:val="28"/>
                <w:szCs w:val="28"/>
              </w:rPr>
            </w:pPr>
            <w:r>
              <w:rPr>
                <w:rFonts w:hint="eastAsia" w:eastAsia="仿宋_GB2312"/>
                <w:sz w:val="28"/>
                <w:szCs w:val="28"/>
              </w:rPr>
              <w:t>(5)细化实习研究生的指导要求和指导环节。研究生在站实习期间要跟随指导老师积极参与到</w:t>
            </w:r>
            <w:r>
              <w:rPr>
                <w:rFonts w:hint="eastAsia" w:eastAsia="仿宋_GB2312"/>
                <w:sz w:val="28"/>
                <w:szCs w:val="28"/>
                <w:lang w:eastAsia="zh-CN"/>
              </w:rPr>
              <w:t>检察官</w:t>
            </w:r>
            <w:r>
              <w:rPr>
                <w:rFonts w:hint="eastAsia" w:eastAsia="仿宋_GB2312"/>
                <w:sz w:val="28"/>
                <w:szCs w:val="28"/>
              </w:rPr>
              <w:t>助理的各项工作实务中，至少参与完成10个案件的</w:t>
            </w:r>
            <w:r>
              <w:rPr>
                <w:rFonts w:hint="eastAsia" w:eastAsia="仿宋_GB2312"/>
                <w:sz w:val="28"/>
                <w:szCs w:val="28"/>
                <w:lang w:val="en-US" w:eastAsia="zh-CN"/>
              </w:rPr>
              <w:t>办理</w:t>
            </w:r>
            <w:r>
              <w:rPr>
                <w:rFonts w:hint="eastAsia" w:eastAsia="仿宋_GB2312"/>
                <w:sz w:val="28"/>
                <w:szCs w:val="28"/>
              </w:rPr>
              <w:t>，从中将课堂法律知识转变为</w:t>
            </w:r>
            <w:r>
              <w:rPr>
                <w:rFonts w:hint="eastAsia" w:eastAsia="仿宋_GB2312"/>
                <w:sz w:val="28"/>
                <w:szCs w:val="28"/>
                <w:lang w:val="en-US" w:eastAsia="zh-CN"/>
              </w:rPr>
              <w:t>检察</w:t>
            </w:r>
            <w:r>
              <w:rPr>
                <w:rFonts w:hint="eastAsia" w:eastAsia="仿宋_GB2312"/>
                <w:sz w:val="28"/>
                <w:szCs w:val="28"/>
              </w:rPr>
              <w:t>法律</w:t>
            </w:r>
            <w:r>
              <w:rPr>
                <w:rFonts w:hint="eastAsia" w:eastAsia="仿宋_GB2312"/>
                <w:sz w:val="28"/>
                <w:szCs w:val="28"/>
                <w:lang w:val="en-US" w:eastAsia="zh-CN"/>
              </w:rPr>
              <w:t>实务</w:t>
            </w:r>
            <w:r>
              <w:rPr>
                <w:rFonts w:hint="eastAsia" w:eastAsia="仿宋_GB2312"/>
                <w:sz w:val="28"/>
                <w:szCs w:val="28"/>
              </w:rPr>
              <w:t>。</w:t>
            </w:r>
          </w:p>
          <w:p>
            <w:pPr>
              <w:ind w:firstLine="560" w:firstLineChars="200"/>
              <w:rPr>
                <w:rFonts w:hint="eastAsia" w:eastAsia="仿宋_GB2312"/>
                <w:sz w:val="28"/>
                <w:szCs w:val="28"/>
              </w:rPr>
            </w:pPr>
            <w:r>
              <w:rPr>
                <w:rFonts w:hint="eastAsia" w:eastAsia="仿宋_GB2312"/>
                <w:sz w:val="28"/>
                <w:szCs w:val="28"/>
              </w:rPr>
              <w:t>(6)强化实习研究生进出站管理纪律与考勤。实习研究生出站要进行考核，考核小组由指导老师组成，研究生要提交实习报告，进行实习汇报，经考核小组考核通过，以合格等级出站。如考核不合格，研究生也可以出站，但只能以不合格等级出站。</w:t>
            </w:r>
          </w:p>
          <w:p>
            <w:pPr>
              <w:ind w:firstLine="560" w:firstLineChars="200"/>
              <w:rPr>
                <w:rFonts w:eastAsia="仿宋_GB2312"/>
                <w:sz w:val="24"/>
              </w:rPr>
            </w:pPr>
            <w:r>
              <w:rPr>
                <w:rFonts w:hint="eastAsia" w:eastAsia="仿宋_GB2312"/>
                <w:sz w:val="28"/>
                <w:szCs w:val="28"/>
              </w:rPr>
              <w:t>(7)法学院与</w:t>
            </w:r>
            <w:r>
              <w:rPr>
                <w:rFonts w:hint="eastAsia" w:eastAsia="仿宋_GB2312"/>
                <w:sz w:val="28"/>
                <w:szCs w:val="28"/>
                <w:lang w:eastAsia="zh-CN"/>
              </w:rPr>
              <w:t>检察院</w:t>
            </w:r>
            <w:r>
              <w:rPr>
                <w:rFonts w:hint="eastAsia" w:eastAsia="仿宋_GB2312"/>
                <w:sz w:val="28"/>
                <w:szCs w:val="28"/>
              </w:rPr>
              <w:t>联合开展优秀指导老师和优秀实习生评选活动。双方联合成立考核小组，对工作站的指导老师和学生进行评优评先，优秀指导老师的评选比例为指导老师人数的3%,优秀实习生的评选比例为实习研究生人数的5%。法学院给每位获奖人员颁发获奖证书，</w:t>
            </w:r>
            <w:r>
              <w:rPr>
                <w:rFonts w:hint="eastAsia" w:eastAsia="仿宋_GB2312"/>
                <w:sz w:val="28"/>
                <w:szCs w:val="28"/>
                <w:lang w:eastAsia="zh-CN"/>
              </w:rPr>
              <w:t>检察院</w:t>
            </w:r>
            <w:r>
              <w:rPr>
                <w:rFonts w:hint="eastAsia" w:eastAsia="仿宋_GB2312"/>
                <w:sz w:val="28"/>
                <w:szCs w:val="28"/>
              </w:rPr>
              <w:t>对优秀指导老师和优秀实习生给予一定的物质奖励</w:t>
            </w:r>
            <w:r>
              <w:rPr>
                <w:rFonts w:hint="eastAsia"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jc w:val="center"/>
        </w:trPr>
        <w:tc>
          <w:tcPr>
            <w:tcW w:w="3044" w:type="dxa"/>
            <w:gridSpan w:val="4"/>
          </w:tcPr>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申请设站单位意见</w:t>
            </w:r>
          </w:p>
          <w:p>
            <w:pPr>
              <w:rPr>
                <w:rFonts w:eastAsia="仿宋_GB2312"/>
                <w:sz w:val="24"/>
              </w:rPr>
            </w:pPr>
            <w:r>
              <w:rPr>
                <w:rFonts w:eastAsia="仿宋_GB2312"/>
                <w:sz w:val="24"/>
              </w:rPr>
              <w:t>（盖章）</w:t>
            </w:r>
          </w:p>
          <w:p>
            <w:pPr>
              <w:rPr>
                <w:rFonts w:eastAsia="仿宋_GB2312"/>
                <w:sz w:val="24"/>
              </w:rPr>
            </w:pPr>
          </w:p>
          <w:p>
            <w:pPr>
              <w:rPr>
                <w:rFonts w:eastAsia="仿宋_GB2312"/>
                <w:sz w:val="24"/>
              </w:rPr>
            </w:pPr>
          </w:p>
          <w:p>
            <w:pPr>
              <w:rPr>
                <w:rFonts w:eastAsia="仿宋_GB2312"/>
                <w:sz w:val="24"/>
              </w:rPr>
            </w:pPr>
            <w:r>
              <w:rPr>
                <w:rFonts w:eastAsia="仿宋_GB2312"/>
                <w:sz w:val="24"/>
              </w:rPr>
              <w:t>负责人签字（签章）</w:t>
            </w:r>
          </w:p>
          <w:p>
            <w:pPr>
              <w:rPr>
                <w:rFonts w:eastAsia="仿宋_GB2312"/>
                <w:sz w:val="24"/>
              </w:rPr>
            </w:pPr>
          </w:p>
          <w:p>
            <w:pPr>
              <w:ind w:firstLine="480" w:firstLineChars="200"/>
              <w:rPr>
                <w:rFonts w:eastAsia="仿宋_GB2312"/>
                <w:sz w:val="24"/>
              </w:rPr>
            </w:pPr>
            <w:r>
              <w:rPr>
                <w:rFonts w:eastAsia="仿宋_GB2312"/>
                <w:sz w:val="24"/>
              </w:rPr>
              <w:t>年    月    日</w:t>
            </w:r>
          </w:p>
        </w:tc>
        <w:tc>
          <w:tcPr>
            <w:tcW w:w="2977" w:type="dxa"/>
            <w:gridSpan w:val="4"/>
          </w:tcPr>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高校所属院系意见</w:t>
            </w:r>
          </w:p>
          <w:p>
            <w:pPr>
              <w:rPr>
                <w:rFonts w:eastAsia="仿宋_GB2312"/>
                <w:sz w:val="24"/>
              </w:rPr>
            </w:pPr>
            <w:r>
              <w:rPr>
                <w:rFonts w:eastAsia="仿宋_GB2312"/>
                <w:sz w:val="24"/>
              </w:rPr>
              <w:t>（盖章）</w:t>
            </w:r>
          </w:p>
          <w:p>
            <w:pPr>
              <w:rPr>
                <w:rFonts w:eastAsia="仿宋_GB2312"/>
                <w:sz w:val="24"/>
              </w:rPr>
            </w:pPr>
          </w:p>
          <w:p>
            <w:pPr>
              <w:rPr>
                <w:rFonts w:eastAsia="仿宋_GB2312"/>
                <w:sz w:val="24"/>
              </w:rPr>
            </w:pPr>
          </w:p>
          <w:p>
            <w:pPr>
              <w:rPr>
                <w:rFonts w:eastAsia="仿宋_GB2312"/>
                <w:sz w:val="24"/>
              </w:rPr>
            </w:pPr>
            <w:r>
              <w:rPr>
                <w:rFonts w:eastAsia="仿宋_GB2312"/>
                <w:sz w:val="24"/>
              </w:rPr>
              <w:t>负责人签字（签章）</w:t>
            </w:r>
          </w:p>
          <w:p>
            <w:pPr>
              <w:rPr>
                <w:rFonts w:eastAsia="仿宋_GB2312"/>
                <w:sz w:val="24"/>
              </w:rPr>
            </w:pPr>
          </w:p>
          <w:p>
            <w:pPr>
              <w:ind w:firstLine="360" w:firstLineChars="150"/>
              <w:rPr>
                <w:szCs w:val="21"/>
              </w:rPr>
            </w:pPr>
            <w:r>
              <w:rPr>
                <w:rFonts w:eastAsia="仿宋_GB2312"/>
                <w:sz w:val="24"/>
              </w:rPr>
              <w:t>年    月    日</w:t>
            </w:r>
          </w:p>
        </w:tc>
        <w:tc>
          <w:tcPr>
            <w:tcW w:w="3354" w:type="dxa"/>
            <w:gridSpan w:val="3"/>
          </w:tcPr>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高校意见</w:t>
            </w:r>
          </w:p>
          <w:p>
            <w:pPr>
              <w:rPr>
                <w:rFonts w:eastAsia="仿宋_GB2312"/>
                <w:sz w:val="24"/>
              </w:rPr>
            </w:pPr>
            <w:r>
              <w:rPr>
                <w:rFonts w:eastAsia="仿宋_GB2312"/>
                <w:sz w:val="24"/>
              </w:rPr>
              <w:t>（盖章）</w:t>
            </w:r>
          </w:p>
          <w:p>
            <w:pPr>
              <w:rPr>
                <w:rFonts w:eastAsia="仿宋_GB2312"/>
                <w:sz w:val="24"/>
              </w:rPr>
            </w:pPr>
          </w:p>
          <w:p>
            <w:pPr>
              <w:rPr>
                <w:rFonts w:eastAsia="仿宋_GB2312"/>
                <w:sz w:val="24"/>
              </w:rPr>
            </w:pPr>
          </w:p>
          <w:p>
            <w:pPr>
              <w:rPr>
                <w:rFonts w:eastAsia="仿宋_GB2312"/>
                <w:sz w:val="24"/>
              </w:rPr>
            </w:pPr>
            <w:r>
              <w:rPr>
                <w:rFonts w:eastAsia="仿宋_GB2312"/>
                <w:sz w:val="24"/>
              </w:rPr>
              <w:t>负责人签字（签章）</w:t>
            </w:r>
          </w:p>
          <w:p>
            <w:pPr>
              <w:rPr>
                <w:rFonts w:eastAsia="仿宋_GB2312"/>
                <w:sz w:val="24"/>
              </w:rPr>
            </w:pPr>
          </w:p>
          <w:p>
            <w:pPr>
              <w:ind w:firstLine="720" w:firstLineChars="300"/>
              <w:rPr>
                <w:szCs w:val="21"/>
              </w:rPr>
            </w:pPr>
            <w:r>
              <w:rPr>
                <w:rFonts w:eastAsia="仿宋_GB2312"/>
                <w:sz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7400236"/>
      <w:docPartObj>
        <w:docPartGallery w:val="autotext"/>
      </w:docPartObj>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20" w:leftChars="200" w:right="420" w:rightChars="2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hint="eastAsia" w:ascii="宋体" w:hAnsi="宋体"/>
        <w:sz w:val="28"/>
        <w:szCs w:val="28"/>
      </w:rPr>
      <w:t>—</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kYjE1MjY1MDM0OWQ1Njg4YzgwZTIyOGM2YTU1MzMifQ=="/>
  </w:docVars>
  <w:rsids>
    <w:rsidRoot w:val="00735812"/>
    <w:rsid w:val="00046CC2"/>
    <w:rsid w:val="000A6420"/>
    <w:rsid w:val="00294A70"/>
    <w:rsid w:val="006C0C2A"/>
    <w:rsid w:val="00735812"/>
    <w:rsid w:val="00831BA8"/>
    <w:rsid w:val="008E378B"/>
    <w:rsid w:val="00A508EA"/>
    <w:rsid w:val="00BC1918"/>
    <w:rsid w:val="00FB6C53"/>
    <w:rsid w:val="0F815802"/>
    <w:rsid w:val="17296BDE"/>
    <w:rsid w:val="1D4110DC"/>
    <w:rsid w:val="1FEF3071"/>
    <w:rsid w:val="2D5C3137"/>
    <w:rsid w:val="2E544052"/>
    <w:rsid w:val="309C0848"/>
    <w:rsid w:val="34DF21B5"/>
    <w:rsid w:val="3524495B"/>
    <w:rsid w:val="36637EBD"/>
    <w:rsid w:val="3B871009"/>
    <w:rsid w:val="3B995F05"/>
    <w:rsid w:val="3D021B2B"/>
    <w:rsid w:val="3D0F01C4"/>
    <w:rsid w:val="45317D95"/>
    <w:rsid w:val="46672121"/>
    <w:rsid w:val="4DA76FC2"/>
    <w:rsid w:val="4FE3272C"/>
    <w:rsid w:val="51C4760A"/>
    <w:rsid w:val="51E70D2D"/>
    <w:rsid w:val="521149A4"/>
    <w:rsid w:val="59D54416"/>
    <w:rsid w:val="60233985"/>
    <w:rsid w:val="605113DD"/>
    <w:rsid w:val="686E5E6F"/>
    <w:rsid w:val="68B07683"/>
    <w:rsid w:val="6D634774"/>
    <w:rsid w:val="6FE253D4"/>
    <w:rsid w:val="73442948"/>
    <w:rsid w:val="74EF081E"/>
    <w:rsid w:val="751375ED"/>
    <w:rsid w:val="7C2C1F50"/>
    <w:rsid w:val="7DE85681"/>
    <w:rsid w:val="7F454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0" w:line="600" w:lineRule="exact"/>
      <w:ind w:left="0" w:leftChars="0" w:firstLine="420" w:firstLineChars="200"/>
    </w:pPr>
    <w:rPr>
      <w:rFonts w:eastAsia="仿宋_GB2312"/>
      <w:sz w:val="32"/>
      <w:szCs w:val="32"/>
    </w:rPr>
  </w:style>
  <w:style w:type="paragraph" w:styleId="3">
    <w:name w:val="Body Text Indent"/>
    <w:basedOn w:val="1"/>
    <w:unhideWhenUsed/>
    <w:qFormat/>
    <w:uiPriority w:val="99"/>
    <w:pPr>
      <w:spacing w:after="120"/>
      <w:ind w:left="420" w:leftChars="200"/>
    </w:p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9">
    <w:name w:val="页脚 字符"/>
    <w:basedOn w:val="8"/>
    <w:qFormat/>
    <w:uiPriority w:val="99"/>
    <w:rPr>
      <w:rFonts w:ascii="Times New Roman" w:hAnsi="Times New Roman" w:eastAsia="宋体" w:cs="Times New Roman"/>
      <w:sz w:val="18"/>
      <w:szCs w:val="18"/>
    </w:rPr>
  </w:style>
  <w:style w:type="character" w:customStyle="1" w:styleId="10">
    <w:name w:val="页脚 Char"/>
    <w:link w:val="4"/>
    <w:qFormat/>
    <w:uiPriority w:val="99"/>
    <w:rPr>
      <w:rFonts w:ascii="Times New Roman" w:hAnsi="Times New Roman" w:eastAsia="宋体" w:cs="Times New Roman"/>
      <w:sz w:val="18"/>
      <w:szCs w:val="18"/>
    </w:rPr>
  </w:style>
  <w:style w:type="character" w:customStyle="1" w:styleId="11">
    <w:name w:val="页眉 Char"/>
    <w:basedOn w:val="8"/>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5610FD0264F859448189F3DD25EE710B" ma:contentTypeVersion="3" ma:contentTypeDescription="新建文档。" ma:contentTypeScope="" ma:versionID="617b77b71c400efab68c0c6d0d471f16">
  <xsd:schema xmlns:xsd="http://www.w3.org/2001/XMLSchema" xmlns:xs="http://www.w3.org/2001/XMLSchema" xmlns:p="http://schemas.microsoft.com/office/2006/metadata/properties" xmlns:ns3="81112606-943c-4f56-b30a-c1c8105606ab" targetNamespace="http://schemas.microsoft.com/office/2006/metadata/properties" ma:root="true" ma:fieldsID="9821ea61419fd0b415b6fc7be07f6fc4" ns3:_="">
    <xsd:import namespace="81112606-943c-4f56-b30a-c1c8105606ab"/>
    <xsd:element name="properties">
      <xsd:complexType>
        <xsd:sequence>
          <xsd:element name="documentManagement">
            <xsd:complexType>
              <xsd:all>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12606-943c-4f56-b30a-c1c8105606ab"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element name="SharingHintHash" ma:index="10"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F785B7-634A-432C-B052-2328BC0242ED}">
  <ds:schemaRefs/>
</ds:datastoreItem>
</file>

<file path=customXml/itemProps2.xml><?xml version="1.0" encoding="utf-8"?>
<ds:datastoreItem xmlns:ds="http://schemas.openxmlformats.org/officeDocument/2006/customXml" ds:itemID="{CB8BE907-3EA1-4C42-A20D-B34050BAEBC7}">
  <ds:schemaRefs/>
</ds:datastoreItem>
</file>

<file path=customXml/itemProps3.xml><?xml version="1.0" encoding="utf-8"?>
<ds:datastoreItem xmlns:ds="http://schemas.openxmlformats.org/officeDocument/2006/customXml" ds:itemID="{8112A338-6A09-4C23-B637-DBE553654BC6}">
  <ds:schemaRefs/>
</ds:datastoreItem>
</file>

<file path=docProps/app.xml><?xml version="1.0" encoding="utf-8"?>
<Properties xmlns="http://schemas.openxmlformats.org/officeDocument/2006/extended-properties" xmlns:vt="http://schemas.openxmlformats.org/officeDocument/2006/docPropsVTypes">
  <Template>Normal</Template>
  <Pages>10</Pages>
  <Words>5403</Words>
  <Characters>5553</Characters>
  <Lines>6</Lines>
  <Paragraphs>1</Paragraphs>
  <TotalTime>13</TotalTime>
  <ScaleCrop>false</ScaleCrop>
  <LinksUpToDate>false</LinksUpToDate>
  <CharactersWithSpaces>5776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2021-07-05T08:22:00Z</dcterms:created>
  <dc:creator>曹蕾</dc:creator>
  <cp:lastModifiedBy>大叔佚名</cp:lastModifiedBy>
  <dcterms:modified xsi:type="dcterms:W3CDTF">2023-06-19T06:00:42Z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0x0101005610FD0264F859448189F3DD25EE710B</vt:lpwstr>
  </property>
  <property fmtid="{D5CDD505-2E9C-101B-9397-08002B2CF9AE}" pid="3" name="KSOProductBuildVer">
    <vt:lpwstr>2052-11.1.0.14309</vt:lpwstr>
  </property>
  <property fmtid="{D5CDD505-2E9C-101B-9397-08002B2CF9AE}" pid="4" name="ICV">
    <vt:lpwstr>875212C1AFA94938A8F5E78346586FA1_13</vt:lpwstr>
  </property>
</Properties>
</file>